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395" w:rsidRPr="00447395" w:rsidRDefault="00447395" w:rsidP="00447395">
      <w:pPr>
        <w:widowControl w:val="0"/>
        <w:autoSpaceDE w:val="0"/>
        <w:autoSpaceDN w:val="0"/>
        <w:spacing w:line="240" w:lineRule="auto"/>
        <w:rPr>
          <w:b/>
          <w:bCs/>
          <w:sz w:val="22"/>
        </w:rPr>
      </w:pPr>
      <w:r w:rsidRPr="00447395">
        <w:rPr>
          <w:rFonts w:ascii="Arial" w:hAnsi="Arial" w:cs="Arial"/>
          <w:b/>
          <w:bCs/>
          <w:sz w:val="22"/>
        </w:rPr>
        <w:t>3GPP TSG RAN WG1 Meeting #8</w:t>
      </w:r>
      <w:r w:rsidRPr="00447395">
        <w:rPr>
          <w:rFonts w:ascii="Arial" w:hAnsi="Arial" w:cs="Arial" w:hint="eastAsia"/>
          <w:b/>
          <w:bCs/>
          <w:sz w:val="22"/>
        </w:rPr>
        <w:t xml:space="preserve">8   </w:t>
      </w:r>
      <w:r>
        <w:rPr>
          <w:rFonts w:ascii="Arial" w:hAnsi="Arial" w:cs="Arial"/>
          <w:b/>
          <w:bCs/>
          <w:sz w:val="22"/>
        </w:rPr>
        <w:tab/>
      </w:r>
      <w:r>
        <w:rPr>
          <w:rFonts w:ascii="Arial" w:hAnsi="Arial" w:cs="Arial" w:hint="eastAsia"/>
          <w:b/>
          <w:bCs/>
          <w:sz w:val="22"/>
        </w:rPr>
        <w:t xml:space="preserve">  </w:t>
      </w:r>
      <w:r w:rsidRPr="00447395">
        <w:rPr>
          <w:rFonts w:ascii="Arial" w:hAnsi="Arial" w:cs="Arial"/>
          <w:b/>
          <w:bCs/>
          <w:sz w:val="22"/>
        </w:rPr>
        <w:t xml:space="preserve">        </w:t>
      </w:r>
      <w:r>
        <w:rPr>
          <w:rFonts w:ascii="Arial" w:hAnsi="Arial" w:cs="Arial" w:hint="eastAsia"/>
          <w:b/>
          <w:bCs/>
          <w:sz w:val="22"/>
        </w:rPr>
        <w:t xml:space="preserve">                </w:t>
      </w:r>
      <w:r w:rsidRPr="00447395">
        <w:rPr>
          <w:rFonts w:ascii="Arial" w:hAnsi="Arial" w:cs="Arial"/>
          <w:b/>
          <w:bCs/>
          <w:sz w:val="22"/>
        </w:rPr>
        <w:t>R1-1</w:t>
      </w:r>
      <w:r w:rsidRPr="00447395">
        <w:rPr>
          <w:rFonts w:ascii="Arial" w:hAnsi="Arial" w:cs="Arial" w:hint="eastAsia"/>
          <w:b/>
          <w:bCs/>
          <w:sz w:val="22"/>
        </w:rPr>
        <w:t>70183</w:t>
      </w:r>
      <w:r w:rsidR="008F7D98">
        <w:rPr>
          <w:rFonts w:ascii="Arial" w:hAnsi="Arial" w:cs="Arial" w:hint="eastAsia"/>
          <w:b/>
          <w:bCs/>
          <w:sz w:val="22"/>
        </w:rPr>
        <w:t>8</w:t>
      </w:r>
    </w:p>
    <w:p w:rsidR="00447395" w:rsidRPr="00447395" w:rsidRDefault="00447395" w:rsidP="00447395">
      <w:pPr>
        <w:tabs>
          <w:tab w:val="center" w:pos="4536"/>
          <w:tab w:val="right" w:pos="9072"/>
        </w:tabs>
        <w:adjustRightInd/>
        <w:spacing w:after="200" w:line="240" w:lineRule="auto"/>
        <w:rPr>
          <w:rFonts w:ascii="Arial" w:hAnsi="Arial" w:cs="Arial"/>
          <w:b/>
          <w:bCs/>
          <w:sz w:val="22"/>
        </w:rPr>
      </w:pPr>
      <w:r w:rsidRPr="00447395">
        <w:rPr>
          <w:rFonts w:ascii="Arial" w:hAnsi="Arial" w:cs="Arial" w:hint="eastAsia"/>
          <w:b/>
          <w:bCs/>
          <w:sz w:val="22"/>
        </w:rPr>
        <w:t>Athens</w:t>
      </w:r>
      <w:r w:rsidRPr="00447395">
        <w:rPr>
          <w:rFonts w:ascii="Arial" w:hAnsi="Arial" w:cs="Arial"/>
          <w:b/>
          <w:bCs/>
          <w:sz w:val="22"/>
        </w:rPr>
        <w:t xml:space="preserve">, </w:t>
      </w:r>
      <w:r w:rsidRPr="00447395">
        <w:rPr>
          <w:rFonts w:ascii="Arial" w:hAnsi="Arial" w:cs="Arial" w:hint="eastAsia"/>
          <w:b/>
          <w:bCs/>
          <w:sz w:val="22"/>
        </w:rPr>
        <w:t>Greece,</w:t>
      </w:r>
      <w:r w:rsidRPr="00447395">
        <w:rPr>
          <w:rFonts w:ascii="Arial" w:hAnsi="Arial" w:cs="Arial"/>
          <w:b/>
          <w:bCs/>
          <w:sz w:val="22"/>
        </w:rPr>
        <w:t xml:space="preserve"> </w:t>
      </w:r>
      <w:r w:rsidRPr="00447395">
        <w:rPr>
          <w:rFonts w:ascii="Arial" w:hAnsi="Arial" w:cs="Arial" w:hint="eastAsia"/>
          <w:b/>
          <w:bCs/>
          <w:sz w:val="22"/>
        </w:rPr>
        <w:t>13</w:t>
      </w:r>
      <w:r w:rsidRPr="00447395">
        <w:rPr>
          <w:rFonts w:ascii="Arial" w:hAnsi="Arial" w:cs="Arial" w:hint="eastAsia"/>
          <w:b/>
          <w:bCs/>
          <w:sz w:val="22"/>
          <w:vertAlign w:val="superscript"/>
        </w:rPr>
        <w:t>th</w:t>
      </w:r>
      <w:r w:rsidRPr="00447395">
        <w:rPr>
          <w:rFonts w:ascii="Arial" w:hAnsi="Arial" w:cs="Arial"/>
          <w:b/>
          <w:bCs/>
          <w:sz w:val="22"/>
          <w:vertAlign w:val="superscript"/>
        </w:rPr>
        <w:t xml:space="preserve"> </w:t>
      </w:r>
      <w:r w:rsidRPr="00447395">
        <w:rPr>
          <w:rFonts w:ascii="Arial" w:hAnsi="Arial" w:cs="Arial"/>
          <w:b/>
          <w:bCs/>
          <w:sz w:val="22"/>
        </w:rPr>
        <w:t xml:space="preserve">- </w:t>
      </w:r>
      <w:r w:rsidRPr="00447395">
        <w:rPr>
          <w:rFonts w:ascii="Arial" w:hAnsi="Arial" w:cs="Arial" w:hint="eastAsia"/>
          <w:b/>
          <w:bCs/>
          <w:sz w:val="22"/>
        </w:rPr>
        <w:t>17</w:t>
      </w:r>
      <w:r w:rsidRPr="00447395">
        <w:rPr>
          <w:rFonts w:ascii="Arial" w:hAnsi="Arial" w:cs="Arial"/>
          <w:b/>
          <w:bCs/>
          <w:sz w:val="22"/>
          <w:vertAlign w:val="superscript"/>
        </w:rPr>
        <w:t xml:space="preserve">th </w:t>
      </w:r>
      <w:r w:rsidRPr="00447395">
        <w:rPr>
          <w:rFonts w:ascii="Arial" w:hAnsi="Arial" w:cs="Arial"/>
          <w:b/>
          <w:bCs/>
          <w:sz w:val="22"/>
        </w:rPr>
        <w:t>February</w:t>
      </w:r>
      <w:r w:rsidRPr="00447395">
        <w:rPr>
          <w:rFonts w:ascii="Arial" w:hAnsi="Arial" w:cs="Arial" w:hint="eastAsia"/>
          <w:b/>
          <w:bCs/>
          <w:sz w:val="22"/>
        </w:rPr>
        <w:t xml:space="preserve"> </w:t>
      </w:r>
      <w:r w:rsidRPr="00447395">
        <w:rPr>
          <w:rFonts w:ascii="Arial" w:hAnsi="Arial" w:cs="Arial"/>
          <w:b/>
          <w:bCs/>
          <w:sz w:val="22"/>
        </w:rPr>
        <w:t>201</w:t>
      </w:r>
      <w:r w:rsidRPr="00447395">
        <w:rPr>
          <w:rFonts w:ascii="Arial" w:hAnsi="Arial" w:cs="Arial" w:hint="eastAsia"/>
          <w:b/>
          <w:bCs/>
          <w:sz w:val="22"/>
        </w:rPr>
        <w:t>7</w:t>
      </w:r>
    </w:p>
    <w:p w:rsidR="00447395" w:rsidRPr="00447395" w:rsidRDefault="00447395" w:rsidP="00447395">
      <w:pPr>
        <w:tabs>
          <w:tab w:val="left" w:pos="1805"/>
          <w:tab w:val="right" w:pos="9072"/>
        </w:tabs>
        <w:adjustRightInd/>
        <w:spacing w:line="240" w:lineRule="auto"/>
        <w:ind w:left="1800" w:hanging="1800"/>
        <w:outlineLvl w:val="0"/>
        <w:rPr>
          <w:rFonts w:ascii="Arial" w:hAnsi="Arial" w:cs="Arial"/>
          <w:b/>
          <w:bCs/>
          <w:sz w:val="22"/>
        </w:rPr>
      </w:pPr>
      <w:r w:rsidRPr="00447395">
        <w:rPr>
          <w:rFonts w:ascii="Arial" w:hAnsi="Arial" w:cs="Arial"/>
          <w:b/>
          <w:bCs/>
          <w:sz w:val="22"/>
        </w:rPr>
        <w:t xml:space="preserve">Source: </w:t>
      </w:r>
      <w:r w:rsidRPr="00447395">
        <w:rPr>
          <w:rFonts w:ascii="Arial" w:hAnsi="Arial" w:cs="Arial"/>
          <w:b/>
          <w:bCs/>
          <w:sz w:val="22"/>
        </w:rPr>
        <w:tab/>
        <w:t>ZTE</w:t>
      </w:r>
      <w:r w:rsidRPr="00447395">
        <w:rPr>
          <w:rFonts w:ascii="Arial" w:hAnsi="Arial" w:cs="Arial" w:hint="eastAsia"/>
          <w:b/>
          <w:bCs/>
          <w:sz w:val="22"/>
        </w:rPr>
        <w:t>, ZTE Microelectronics</w:t>
      </w:r>
    </w:p>
    <w:p w:rsidR="00447395" w:rsidRPr="00447395" w:rsidRDefault="00447395" w:rsidP="00447395">
      <w:pPr>
        <w:tabs>
          <w:tab w:val="left" w:pos="1800"/>
          <w:tab w:val="center" w:pos="4536"/>
          <w:tab w:val="right" w:pos="9072"/>
        </w:tabs>
        <w:adjustRightInd/>
        <w:spacing w:line="240" w:lineRule="auto"/>
        <w:ind w:left="1840" w:hangingChars="833" w:hanging="1840"/>
        <w:rPr>
          <w:rFonts w:ascii="Arial" w:hAnsi="Arial" w:cs="Arial"/>
          <w:b/>
          <w:bCs/>
          <w:sz w:val="22"/>
        </w:rPr>
      </w:pPr>
      <w:r w:rsidRPr="00447395">
        <w:rPr>
          <w:rFonts w:ascii="Arial" w:hAnsi="Arial" w:cs="Arial"/>
          <w:b/>
          <w:bCs/>
          <w:sz w:val="22"/>
        </w:rPr>
        <w:t>Title:</w:t>
      </w:r>
      <w:r w:rsidRPr="00447395">
        <w:rPr>
          <w:rFonts w:ascii="Arial" w:hAnsi="Arial" w:cs="Arial"/>
          <w:b/>
          <w:bCs/>
          <w:sz w:val="22"/>
        </w:rPr>
        <w:tab/>
        <w:t xml:space="preserve">Remaining </w:t>
      </w:r>
      <w:r w:rsidRPr="00447395">
        <w:rPr>
          <w:rFonts w:ascii="Arial" w:hAnsi="Arial" w:cs="Arial" w:hint="eastAsia"/>
          <w:b/>
          <w:bCs/>
          <w:sz w:val="22"/>
        </w:rPr>
        <w:t>issues on</w:t>
      </w:r>
      <w:r w:rsidRPr="00447395">
        <w:rPr>
          <w:rFonts w:ascii="Arial" w:hAnsi="Arial" w:cs="Arial"/>
          <w:b/>
          <w:bCs/>
          <w:sz w:val="22"/>
        </w:rPr>
        <w:t xml:space="preserve"> </w:t>
      </w:r>
      <w:r w:rsidR="00EA0527">
        <w:rPr>
          <w:rFonts w:ascii="Arial" w:hAnsi="Arial" w:cs="Arial" w:hint="eastAsia"/>
          <w:b/>
          <w:bCs/>
          <w:sz w:val="22"/>
        </w:rPr>
        <w:t>linear combination codebook</w:t>
      </w:r>
    </w:p>
    <w:p w:rsidR="00447395" w:rsidRPr="00447395" w:rsidRDefault="00447395" w:rsidP="00447395">
      <w:pPr>
        <w:tabs>
          <w:tab w:val="left" w:pos="1800"/>
          <w:tab w:val="center" w:pos="4536"/>
          <w:tab w:val="right" w:pos="9072"/>
        </w:tabs>
        <w:adjustRightInd/>
        <w:spacing w:line="240" w:lineRule="auto"/>
        <w:rPr>
          <w:rFonts w:ascii="Arial" w:hAnsi="Arial" w:cs="Arial"/>
          <w:b/>
          <w:bCs/>
          <w:sz w:val="22"/>
        </w:rPr>
      </w:pPr>
      <w:r w:rsidRPr="00447395">
        <w:rPr>
          <w:rFonts w:ascii="Arial" w:hAnsi="Arial" w:cs="Arial"/>
          <w:b/>
          <w:bCs/>
          <w:sz w:val="22"/>
        </w:rPr>
        <w:t>Agenda Item:</w:t>
      </w:r>
      <w:bookmarkStart w:id="0" w:name="Source"/>
      <w:bookmarkEnd w:id="0"/>
      <w:r w:rsidRPr="00447395">
        <w:rPr>
          <w:rFonts w:ascii="Arial" w:hAnsi="Arial" w:cs="Arial"/>
          <w:b/>
          <w:bCs/>
          <w:sz w:val="22"/>
        </w:rPr>
        <w:tab/>
      </w:r>
      <w:r w:rsidRPr="00447395">
        <w:rPr>
          <w:rFonts w:ascii="Arial" w:hAnsi="Arial" w:cs="Arial" w:hint="eastAsia"/>
          <w:b/>
          <w:bCs/>
          <w:sz w:val="22"/>
        </w:rPr>
        <w:t>7.2.2.2</w:t>
      </w:r>
    </w:p>
    <w:p w:rsidR="00447395" w:rsidRPr="00447395" w:rsidRDefault="00447395" w:rsidP="00447395">
      <w:pPr>
        <w:tabs>
          <w:tab w:val="left" w:pos="1800"/>
          <w:tab w:val="center" w:pos="4536"/>
          <w:tab w:val="right" w:pos="9072"/>
        </w:tabs>
        <w:adjustRightInd/>
        <w:spacing w:line="240" w:lineRule="auto"/>
        <w:rPr>
          <w:rFonts w:ascii="Arial" w:hAnsi="Arial" w:cs="Arial"/>
          <w:b/>
          <w:bCs/>
          <w:sz w:val="22"/>
        </w:rPr>
      </w:pPr>
      <w:r w:rsidRPr="00447395">
        <w:rPr>
          <w:rFonts w:ascii="Arial" w:hAnsi="Arial" w:cs="Arial"/>
          <w:b/>
          <w:bCs/>
          <w:sz w:val="22"/>
        </w:rPr>
        <w:t>Document for:</w:t>
      </w:r>
      <w:r w:rsidRPr="00447395">
        <w:rPr>
          <w:rFonts w:ascii="Arial" w:hAnsi="Arial" w:cs="Arial"/>
          <w:b/>
          <w:bCs/>
          <w:sz w:val="22"/>
        </w:rPr>
        <w:tab/>
      </w:r>
      <w:bookmarkStart w:id="1" w:name="DocumentFor"/>
      <w:bookmarkEnd w:id="1"/>
      <w:r w:rsidRPr="00447395">
        <w:rPr>
          <w:rFonts w:ascii="Arial" w:hAnsi="Arial" w:cs="Arial"/>
          <w:b/>
          <w:bCs/>
          <w:sz w:val="22"/>
        </w:rPr>
        <w:t>Discussion and Decision</w:t>
      </w:r>
    </w:p>
    <w:p w:rsidR="00DC0B8A" w:rsidRPr="00B90728" w:rsidRDefault="00DC0B8A" w:rsidP="00DC0B8A">
      <w:pPr>
        <w:pStyle w:val="a5"/>
        <w:tabs>
          <w:tab w:val="left" w:pos="1800"/>
        </w:tabs>
        <w:jc w:val="both"/>
        <w:rPr>
          <w:rFonts w:cs="Arial"/>
          <w:bCs/>
          <w:sz w:val="22"/>
          <w:szCs w:val="22"/>
        </w:rPr>
      </w:pPr>
    </w:p>
    <w:p w:rsidR="00A569A4" w:rsidRDefault="00A569A4" w:rsidP="00EC5384">
      <w:pPr>
        <w:numPr>
          <w:ilvl w:val="0"/>
          <w:numId w:val="1"/>
        </w:numPr>
        <w:ind w:left="357" w:hanging="357"/>
        <w:rPr>
          <w:b/>
          <w:szCs w:val="20"/>
        </w:rPr>
      </w:pPr>
      <w:r w:rsidRPr="00257F7C">
        <w:rPr>
          <w:b/>
          <w:szCs w:val="20"/>
        </w:rPr>
        <w:t>Introduction</w:t>
      </w:r>
    </w:p>
    <w:p w:rsidR="00DF2CD3" w:rsidRDefault="00DF2CD3" w:rsidP="00DF2CD3">
      <w:pPr>
        <w:rPr>
          <w:szCs w:val="20"/>
        </w:rPr>
      </w:pPr>
      <w:r w:rsidRPr="00DF2CD3">
        <w:rPr>
          <w:rFonts w:hint="eastAsia"/>
          <w:szCs w:val="20"/>
        </w:rPr>
        <w:t xml:space="preserve">In RAN1 #87, the following working assumption was </w:t>
      </w:r>
      <w:r>
        <w:rPr>
          <w:rFonts w:hint="eastAsia"/>
          <w:szCs w:val="20"/>
        </w:rPr>
        <w:t xml:space="preserve">achieved with respect to the design of </w:t>
      </w:r>
      <w:r w:rsidR="00E139AE">
        <w:rPr>
          <w:rFonts w:hint="eastAsia"/>
          <w:szCs w:val="20"/>
        </w:rPr>
        <w:t>linear combination</w:t>
      </w:r>
      <w:r>
        <w:rPr>
          <w:rFonts w:hint="eastAsia"/>
          <w:szCs w:val="20"/>
        </w:rPr>
        <w:t xml:space="preserve"> codebook</w:t>
      </w:r>
      <w:r w:rsidRPr="00DF2CD3">
        <w:rPr>
          <w:rFonts w:hint="eastAsia"/>
          <w:szCs w:val="20"/>
        </w:rPr>
        <w:t>.</w:t>
      </w:r>
      <w:r>
        <w:rPr>
          <w:rFonts w:hint="eastAsia"/>
          <w:szCs w:val="20"/>
        </w:rPr>
        <w:t xml:space="preserve"> The working assumption </w:t>
      </w:r>
      <w:r w:rsidR="001E5BF2">
        <w:rPr>
          <w:rFonts w:hint="eastAsia"/>
          <w:szCs w:val="20"/>
        </w:rPr>
        <w:t>determines the number of combin</w:t>
      </w:r>
      <w:r w:rsidR="00A66336">
        <w:rPr>
          <w:rFonts w:hint="eastAsia"/>
          <w:szCs w:val="20"/>
        </w:rPr>
        <w:t>ed</w:t>
      </w:r>
      <w:r w:rsidR="001E5BF2">
        <w:rPr>
          <w:rFonts w:hint="eastAsia"/>
          <w:szCs w:val="20"/>
        </w:rPr>
        <w:t xml:space="preserve"> beams, the beam selection mechanism and coefficient feedback granularity. </w:t>
      </w:r>
      <w:r w:rsidR="007E25AB">
        <w:rPr>
          <w:rFonts w:hint="eastAsia"/>
          <w:szCs w:val="20"/>
        </w:rPr>
        <w:t xml:space="preserve">We copy part of the working assumption </w:t>
      </w:r>
      <w:r w:rsidR="0028252C">
        <w:rPr>
          <w:rFonts w:hint="eastAsia"/>
          <w:szCs w:val="20"/>
        </w:rPr>
        <w:t>below</w:t>
      </w:r>
      <w:r w:rsidR="007E25AB">
        <w:rPr>
          <w:rFonts w:hint="eastAsia"/>
          <w:szCs w:val="20"/>
        </w:rPr>
        <w:t>.</w:t>
      </w:r>
    </w:p>
    <w:p w:rsidR="007E25AB" w:rsidRPr="007E25AB" w:rsidRDefault="007E25AB" w:rsidP="0067247F">
      <w:pPr>
        <w:outlineLvl w:val="0"/>
        <w:rPr>
          <w:rFonts w:eastAsia="MS Mincho"/>
          <w:b/>
          <w:i/>
          <w:u w:val="single"/>
          <w:lang w:eastAsia="ja-JP"/>
        </w:rPr>
      </w:pPr>
      <w:r w:rsidRPr="007E25AB">
        <w:rPr>
          <w:rFonts w:eastAsia="MS Mincho"/>
          <w:b/>
          <w:i/>
          <w:u w:val="single"/>
          <w:lang w:eastAsia="ja-JP"/>
        </w:rPr>
        <w:t xml:space="preserve">Working Assumption: </w:t>
      </w:r>
    </w:p>
    <w:p w:rsidR="007E25AB" w:rsidRPr="007E25AB" w:rsidRDefault="007E25AB" w:rsidP="00A66336">
      <w:pPr>
        <w:snapToGrid w:val="0"/>
        <w:spacing w:line="240" w:lineRule="auto"/>
        <w:rPr>
          <w:rFonts w:eastAsia="MS Mincho"/>
          <w:i/>
          <w:lang w:eastAsia="ja-JP"/>
        </w:rPr>
      </w:pPr>
      <w:r w:rsidRPr="007E25AB">
        <w:rPr>
          <w:rFonts w:eastAsia="MS Mincho"/>
          <w:i/>
          <w:lang w:eastAsia="ja-JP"/>
        </w:rPr>
        <w:t>To be confirmed automatically at R</w:t>
      </w:r>
      <w:r w:rsidR="00725141">
        <w:rPr>
          <w:rFonts w:eastAsia="MS Mincho"/>
          <w:i/>
          <w:lang w:eastAsia="ja-JP"/>
        </w:rPr>
        <w:t>AN1#88 if no significant issues</w:t>
      </w:r>
      <w:r w:rsidR="00725141">
        <w:rPr>
          <w:rFonts w:eastAsiaTheme="minorEastAsia" w:hint="eastAsia"/>
          <w:i/>
        </w:rPr>
        <w:t xml:space="preserve"> </w:t>
      </w:r>
      <w:r w:rsidRPr="007E25AB">
        <w:rPr>
          <w:rFonts w:eastAsia="MS Mincho"/>
          <w:i/>
          <w:lang w:eastAsia="ja-JP"/>
        </w:rPr>
        <w:t xml:space="preserve">are identified with UE complexity. </w:t>
      </w:r>
    </w:p>
    <w:p w:rsidR="00A36417" w:rsidRPr="00A36417" w:rsidRDefault="00A36417" w:rsidP="00A66336">
      <w:pPr>
        <w:pStyle w:val="a8"/>
        <w:numPr>
          <w:ilvl w:val="0"/>
          <w:numId w:val="26"/>
        </w:numPr>
        <w:snapToGrid w:val="0"/>
        <w:spacing w:line="240" w:lineRule="auto"/>
        <w:ind w:firstLineChars="0"/>
        <w:rPr>
          <w:rFonts w:eastAsiaTheme="minorEastAsia"/>
          <w:i/>
        </w:rPr>
      </w:pPr>
      <w:r w:rsidRPr="00A36417">
        <w:rPr>
          <w:rFonts w:eastAsiaTheme="minorEastAsia" w:hint="eastAsia"/>
          <w:i/>
        </w:rPr>
        <w:t>For W1:</w:t>
      </w:r>
    </w:p>
    <w:p w:rsidR="00A36417" w:rsidRDefault="00A36417" w:rsidP="00A66336">
      <w:pPr>
        <w:pStyle w:val="a8"/>
        <w:numPr>
          <w:ilvl w:val="0"/>
          <w:numId w:val="27"/>
        </w:numPr>
        <w:snapToGrid w:val="0"/>
        <w:spacing w:line="240" w:lineRule="auto"/>
        <w:ind w:firstLineChars="0"/>
        <w:rPr>
          <w:rFonts w:eastAsiaTheme="minorEastAsia"/>
          <w:i/>
        </w:rPr>
      </w:pPr>
      <w:r>
        <w:rPr>
          <w:rFonts w:eastAsiaTheme="minorEastAsia" w:hint="eastAsia"/>
          <w:i/>
        </w:rPr>
        <w:t>Orthogonal basis</w:t>
      </w:r>
    </w:p>
    <w:p w:rsidR="00A36417" w:rsidRDefault="00A36417" w:rsidP="00A66336">
      <w:pPr>
        <w:pStyle w:val="a8"/>
        <w:numPr>
          <w:ilvl w:val="0"/>
          <w:numId w:val="28"/>
        </w:numPr>
        <w:snapToGrid w:val="0"/>
        <w:spacing w:line="240" w:lineRule="auto"/>
        <w:ind w:firstLineChars="0"/>
        <w:rPr>
          <w:rFonts w:eastAsiaTheme="minorEastAsia"/>
          <w:i/>
        </w:rPr>
      </w:pPr>
      <w:r w:rsidRPr="00A36417">
        <w:rPr>
          <w:rFonts w:eastAsiaTheme="minorEastAsia"/>
          <w:i/>
        </w:rPr>
        <w:t>First select a group of up to 8 uniformly spaced orthogonal beams</w:t>
      </w:r>
    </w:p>
    <w:p w:rsidR="00A36417" w:rsidRDefault="00A36417" w:rsidP="00A66336">
      <w:pPr>
        <w:pStyle w:val="a8"/>
        <w:numPr>
          <w:ilvl w:val="0"/>
          <w:numId w:val="28"/>
        </w:numPr>
        <w:snapToGrid w:val="0"/>
        <w:spacing w:line="240" w:lineRule="auto"/>
        <w:ind w:firstLineChars="0"/>
        <w:rPr>
          <w:rFonts w:eastAsiaTheme="minorEastAsia"/>
          <w:i/>
        </w:rPr>
      </w:pPr>
      <w:r w:rsidRPr="00A36417">
        <w:rPr>
          <w:rFonts w:eastAsiaTheme="minorEastAsia"/>
          <w:i/>
        </w:rPr>
        <w:t>Then select 2 beams out of the group</w:t>
      </w:r>
    </w:p>
    <w:p w:rsidR="00A36417" w:rsidRDefault="00A36417" w:rsidP="00A66336">
      <w:pPr>
        <w:pStyle w:val="a8"/>
        <w:numPr>
          <w:ilvl w:val="0"/>
          <w:numId w:val="27"/>
        </w:numPr>
        <w:snapToGrid w:val="0"/>
        <w:spacing w:line="240" w:lineRule="auto"/>
        <w:ind w:firstLineChars="0"/>
        <w:rPr>
          <w:rFonts w:eastAsiaTheme="minorEastAsia"/>
          <w:i/>
        </w:rPr>
      </w:pPr>
      <w:r w:rsidRPr="00A36417">
        <w:rPr>
          <w:rFonts w:eastAsiaTheme="minorEastAsia" w:hint="eastAsia"/>
          <w:i/>
        </w:rPr>
        <w:t>Non-equal gain combining (with 2 bits) is wideband</w:t>
      </w:r>
    </w:p>
    <w:p w:rsidR="00A36417" w:rsidRDefault="00A36417" w:rsidP="00A66336">
      <w:pPr>
        <w:pStyle w:val="a8"/>
        <w:numPr>
          <w:ilvl w:val="0"/>
          <w:numId w:val="27"/>
        </w:numPr>
        <w:snapToGrid w:val="0"/>
        <w:spacing w:line="240" w:lineRule="auto"/>
        <w:ind w:firstLineChars="0"/>
        <w:rPr>
          <w:rFonts w:eastAsiaTheme="minorEastAsia"/>
          <w:i/>
        </w:rPr>
      </w:pPr>
      <w:r>
        <w:rPr>
          <w:rFonts w:eastAsiaTheme="minorEastAsia" w:hint="eastAsia"/>
          <w:i/>
        </w:rPr>
        <w:t>2-beam selection is wideband</w:t>
      </w:r>
    </w:p>
    <w:p w:rsidR="00A36417" w:rsidRPr="00A36417" w:rsidRDefault="00A36417" w:rsidP="00A66336">
      <w:pPr>
        <w:pStyle w:val="a8"/>
        <w:numPr>
          <w:ilvl w:val="0"/>
          <w:numId w:val="26"/>
        </w:numPr>
        <w:snapToGrid w:val="0"/>
        <w:spacing w:line="240" w:lineRule="auto"/>
        <w:ind w:firstLineChars="0"/>
        <w:rPr>
          <w:rFonts w:eastAsiaTheme="minorEastAsia"/>
          <w:i/>
        </w:rPr>
      </w:pPr>
      <w:r w:rsidRPr="00A36417">
        <w:rPr>
          <w:rFonts w:eastAsiaTheme="minorEastAsia" w:hint="eastAsia"/>
          <w:i/>
        </w:rPr>
        <w:t>For W2:</w:t>
      </w:r>
    </w:p>
    <w:p w:rsidR="00A36417" w:rsidRDefault="00A36417" w:rsidP="00A66336">
      <w:pPr>
        <w:pStyle w:val="a8"/>
        <w:numPr>
          <w:ilvl w:val="0"/>
          <w:numId w:val="29"/>
        </w:numPr>
        <w:snapToGrid w:val="0"/>
        <w:spacing w:line="240" w:lineRule="auto"/>
        <w:ind w:firstLineChars="0"/>
        <w:rPr>
          <w:rFonts w:eastAsiaTheme="minorEastAsia"/>
          <w:i/>
        </w:rPr>
      </w:pPr>
      <w:r>
        <w:rPr>
          <w:rFonts w:eastAsiaTheme="minorEastAsia" w:hint="eastAsia"/>
          <w:i/>
        </w:rPr>
        <w:t>Beams are combined in W2 using QPSK</w:t>
      </w:r>
    </w:p>
    <w:p w:rsidR="00A36417" w:rsidRDefault="00A36417" w:rsidP="00A66336">
      <w:pPr>
        <w:pStyle w:val="a8"/>
        <w:numPr>
          <w:ilvl w:val="0"/>
          <w:numId w:val="29"/>
        </w:numPr>
        <w:snapToGrid w:val="0"/>
        <w:spacing w:line="240" w:lineRule="auto"/>
        <w:ind w:firstLineChars="0"/>
        <w:rPr>
          <w:rFonts w:eastAsiaTheme="minorEastAsia"/>
          <w:i/>
        </w:rPr>
      </w:pPr>
      <w:r>
        <w:rPr>
          <w:rFonts w:eastAsiaTheme="minorEastAsia" w:hint="eastAsia"/>
          <w:i/>
        </w:rPr>
        <w:t>Independent encoding of layers</w:t>
      </w:r>
    </w:p>
    <w:p w:rsidR="00ED7F04" w:rsidRDefault="00ED7F04" w:rsidP="00A66336">
      <w:pPr>
        <w:pStyle w:val="a8"/>
        <w:numPr>
          <w:ilvl w:val="0"/>
          <w:numId w:val="26"/>
        </w:numPr>
        <w:snapToGrid w:val="0"/>
        <w:spacing w:line="240" w:lineRule="auto"/>
        <w:ind w:firstLineChars="0"/>
        <w:rPr>
          <w:rFonts w:eastAsiaTheme="minorEastAsia"/>
          <w:i/>
        </w:rPr>
      </w:pPr>
      <w:r w:rsidRPr="00ED7F04">
        <w:rPr>
          <w:rFonts w:eastAsiaTheme="minorEastAsia" w:hint="eastAsia"/>
          <w:i/>
        </w:rPr>
        <w:t>Feedback on PUSCH is surpported</w:t>
      </w:r>
    </w:p>
    <w:p w:rsidR="00ED7F04" w:rsidRDefault="00ED7F04" w:rsidP="00A66336">
      <w:pPr>
        <w:pStyle w:val="a8"/>
        <w:numPr>
          <w:ilvl w:val="0"/>
          <w:numId w:val="26"/>
        </w:numPr>
        <w:snapToGrid w:val="0"/>
        <w:spacing w:line="240" w:lineRule="auto"/>
        <w:ind w:firstLineChars="0"/>
        <w:rPr>
          <w:rFonts w:eastAsiaTheme="minorEastAsia"/>
          <w:i/>
        </w:rPr>
      </w:pPr>
      <w:r>
        <w:rPr>
          <w:rFonts w:eastAsiaTheme="minorEastAsia" w:hint="eastAsia"/>
          <w:i/>
        </w:rPr>
        <w:t>Feedback on PUCCH is surpported</w:t>
      </w:r>
    </w:p>
    <w:p w:rsidR="00ED7F04" w:rsidRPr="00ED7F04" w:rsidRDefault="00ED7F04" w:rsidP="00A66336">
      <w:pPr>
        <w:pStyle w:val="a8"/>
        <w:numPr>
          <w:ilvl w:val="0"/>
          <w:numId w:val="30"/>
        </w:numPr>
        <w:snapToGrid w:val="0"/>
        <w:spacing w:line="240" w:lineRule="auto"/>
        <w:ind w:firstLineChars="0"/>
        <w:rPr>
          <w:rFonts w:eastAsiaTheme="minorEastAsia"/>
          <w:i/>
        </w:rPr>
      </w:pPr>
      <w:r>
        <w:rPr>
          <w:rFonts w:eastAsiaTheme="minorEastAsia" w:hint="eastAsia"/>
          <w:i/>
        </w:rPr>
        <w:t>Details FFS until RAN1#88</w:t>
      </w:r>
    </w:p>
    <w:p w:rsidR="005B7294" w:rsidRPr="00E30BAF" w:rsidRDefault="00355986" w:rsidP="0019218D">
      <w:pPr>
        <w:rPr>
          <w:szCs w:val="20"/>
        </w:rPr>
      </w:pPr>
      <w:r>
        <w:rPr>
          <w:rFonts w:eastAsiaTheme="minorEastAsia" w:hint="eastAsia"/>
        </w:rPr>
        <w:t>More details on</w:t>
      </w:r>
      <w:r w:rsidR="00A36417">
        <w:rPr>
          <w:rFonts w:eastAsiaTheme="minorEastAsia" w:hint="eastAsia"/>
        </w:rPr>
        <w:t xml:space="preserve"> the design of W1 and W2 can be found in [1].</w:t>
      </w:r>
      <w:r w:rsidR="00FC5FB1">
        <w:rPr>
          <w:rFonts w:eastAsiaTheme="minorEastAsia" w:hint="eastAsia"/>
        </w:rPr>
        <w:t xml:space="preserve"> In this contribution, we discuss </w:t>
      </w:r>
      <w:r w:rsidR="00163757">
        <w:rPr>
          <w:rFonts w:eastAsiaTheme="minorEastAsia" w:hint="eastAsia"/>
        </w:rPr>
        <w:t xml:space="preserve">feedback mechanism to support </w:t>
      </w:r>
      <w:r w:rsidR="0019218D">
        <w:rPr>
          <w:rFonts w:eastAsiaTheme="minorEastAsia" w:hint="eastAsia"/>
        </w:rPr>
        <w:t xml:space="preserve">the above </w:t>
      </w:r>
      <w:r w:rsidR="00163757">
        <w:rPr>
          <w:rFonts w:eastAsiaTheme="minorEastAsia" w:hint="eastAsia"/>
        </w:rPr>
        <w:t>advanced CSI on PUCCH.</w:t>
      </w:r>
    </w:p>
    <w:p w:rsidR="00725141" w:rsidRDefault="00ED7F04" w:rsidP="00725141">
      <w:pPr>
        <w:numPr>
          <w:ilvl w:val="0"/>
          <w:numId w:val="1"/>
        </w:numPr>
        <w:ind w:left="357" w:hanging="357"/>
        <w:rPr>
          <w:b/>
          <w:szCs w:val="20"/>
        </w:rPr>
      </w:pPr>
      <w:r>
        <w:rPr>
          <w:rFonts w:hint="eastAsia"/>
          <w:b/>
          <w:szCs w:val="20"/>
        </w:rPr>
        <w:t>PUCCH f</w:t>
      </w:r>
      <w:r w:rsidR="00A36417">
        <w:rPr>
          <w:rFonts w:hint="eastAsia"/>
          <w:b/>
          <w:szCs w:val="20"/>
        </w:rPr>
        <w:t>eedback mechanism</w:t>
      </w:r>
    </w:p>
    <w:p w:rsidR="00224A6D" w:rsidRDefault="00725141" w:rsidP="00725141">
      <w:pPr>
        <w:rPr>
          <w:szCs w:val="20"/>
        </w:rPr>
      </w:pPr>
      <w:r w:rsidRPr="00725141">
        <w:rPr>
          <w:rFonts w:hint="eastAsia"/>
          <w:szCs w:val="20"/>
        </w:rPr>
        <w:t>Assuming (</w:t>
      </w:r>
      <w:r w:rsidRPr="00224A6D">
        <w:rPr>
          <w:rFonts w:hint="eastAsia"/>
          <w:i/>
          <w:szCs w:val="20"/>
        </w:rPr>
        <w:t>N</w:t>
      </w:r>
      <w:r w:rsidRPr="00224A6D">
        <w:rPr>
          <w:rFonts w:hint="eastAsia"/>
          <w:szCs w:val="20"/>
          <w:vertAlign w:val="subscript"/>
        </w:rPr>
        <w:t>1</w:t>
      </w:r>
      <w:r w:rsidRPr="00725141">
        <w:rPr>
          <w:rFonts w:hint="eastAsia"/>
          <w:szCs w:val="20"/>
        </w:rPr>
        <w:t>,</w:t>
      </w:r>
      <w:r>
        <w:rPr>
          <w:rFonts w:hint="eastAsia"/>
          <w:szCs w:val="20"/>
        </w:rPr>
        <w:t xml:space="preserve"> </w:t>
      </w:r>
      <w:r w:rsidRPr="00224A6D">
        <w:rPr>
          <w:rFonts w:hint="eastAsia"/>
          <w:i/>
          <w:szCs w:val="20"/>
        </w:rPr>
        <w:t>N</w:t>
      </w:r>
      <w:r w:rsidRPr="00224A6D">
        <w:rPr>
          <w:rFonts w:hint="eastAsia"/>
          <w:szCs w:val="20"/>
          <w:vertAlign w:val="subscript"/>
        </w:rPr>
        <w:t>2</w:t>
      </w:r>
      <w:r w:rsidRPr="00725141">
        <w:rPr>
          <w:rFonts w:hint="eastAsia"/>
          <w:szCs w:val="20"/>
        </w:rPr>
        <w:t>,</w:t>
      </w:r>
      <w:r>
        <w:rPr>
          <w:rFonts w:hint="eastAsia"/>
          <w:szCs w:val="20"/>
        </w:rPr>
        <w:t xml:space="preserve"> </w:t>
      </w:r>
      <w:r w:rsidRPr="00224A6D">
        <w:rPr>
          <w:rFonts w:hint="eastAsia"/>
          <w:i/>
          <w:szCs w:val="20"/>
        </w:rPr>
        <w:t>O</w:t>
      </w:r>
      <w:r w:rsidRPr="00224A6D">
        <w:rPr>
          <w:rFonts w:hint="eastAsia"/>
          <w:szCs w:val="20"/>
          <w:vertAlign w:val="subscript"/>
        </w:rPr>
        <w:t>1</w:t>
      </w:r>
      <w:r w:rsidRPr="00725141">
        <w:rPr>
          <w:rFonts w:hint="eastAsia"/>
          <w:szCs w:val="20"/>
        </w:rPr>
        <w:t>,</w:t>
      </w:r>
      <w:r>
        <w:rPr>
          <w:rFonts w:hint="eastAsia"/>
          <w:szCs w:val="20"/>
        </w:rPr>
        <w:t xml:space="preserve"> </w:t>
      </w:r>
      <w:r w:rsidRPr="00224A6D">
        <w:rPr>
          <w:rFonts w:hint="eastAsia"/>
          <w:i/>
          <w:szCs w:val="20"/>
        </w:rPr>
        <w:t>O</w:t>
      </w:r>
      <w:r w:rsidRPr="00224A6D">
        <w:rPr>
          <w:rFonts w:hint="eastAsia"/>
          <w:szCs w:val="20"/>
          <w:vertAlign w:val="subscript"/>
        </w:rPr>
        <w:t>2</w:t>
      </w:r>
      <w:r w:rsidRPr="00725141">
        <w:rPr>
          <w:rFonts w:hint="eastAsia"/>
          <w:szCs w:val="20"/>
        </w:rPr>
        <w:t>) = (4,</w:t>
      </w:r>
      <w:r>
        <w:rPr>
          <w:rFonts w:hint="eastAsia"/>
          <w:szCs w:val="20"/>
        </w:rPr>
        <w:t xml:space="preserve"> </w:t>
      </w:r>
      <w:r w:rsidRPr="00725141">
        <w:rPr>
          <w:rFonts w:hint="eastAsia"/>
          <w:szCs w:val="20"/>
        </w:rPr>
        <w:t>4,</w:t>
      </w:r>
      <w:r>
        <w:rPr>
          <w:rFonts w:hint="eastAsia"/>
          <w:szCs w:val="20"/>
        </w:rPr>
        <w:t xml:space="preserve"> </w:t>
      </w:r>
      <w:r w:rsidRPr="00725141">
        <w:rPr>
          <w:rFonts w:hint="eastAsia"/>
          <w:szCs w:val="20"/>
        </w:rPr>
        <w:t>4,</w:t>
      </w:r>
      <w:r>
        <w:rPr>
          <w:rFonts w:hint="eastAsia"/>
          <w:szCs w:val="20"/>
        </w:rPr>
        <w:t xml:space="preserve"> </w:t>
      </w:r>
      <w:r w:rsidRPr="00725141">
        <w:rPr>
          <w:rFonts w:hint="eastAsia"/>
          <w:szCs w:val="20"/>
        </w:rPr>
        <w:t>4)</w:t>
      </w:r>
      <w:r>
        <w:rPr>
          <w:rFonts w:hint="eastAsia"/>
          <w:szCs w:val="20"/>
        </w:rPr>
        <w:t>, then the codebook designed in [1] requires 13</w:t>
      </w:r>
      <w:r w:rsidR="00A12A42">
        <w:rPr>
          <w:rFonts w:hint="eastAsia"/>
          <w:szCs w:val="20"/>
        </w:rPr>
        <w:t>-bit</w:t>
      </w:r>
      <w:r>
        <w:rPr>
          <w:rFonts w:hint="eastAsia"/>
          <w:szCs w:val="20"/>
        </w:rPr>
        <w:t xml:space="preserve"> </w:t>
      </w:r>
      <w:r w:rsidR="00CF3DDF">
        <w:rPr>
          <w:rFonts w:hint="eastAsia"/>
          <w:szCs w:val="20"/>
        </w:rPr>
        <w:t>W1</w:t>
      </w:r>
      <w:r>
        <w:rPr>
          <w:rFonts w:hint="eastAsia"/>
          <w:szCs w:val="20"/>
        </w:rPr>
        <w:t xml:space="preserve"> feedback overhead</w:t>
      </w:r>
      <w:r w:rsidR="00A12A42">
        <w:rPr>
          <w:rFonts w:hint="eastAsia"/>
          <w:szCs w:val="20"/>
        </w:rPr>
        <w:t xml:space="preserve">, and 6-bit W2 feedback overhead for rank 1 and 12-bit W2 feedback overhead </w:t>
      </w:r>
      <w:r>
        <w:rPr>
          <w:rFonts w:hint="eastAsia"/>
          <w:szCs w:val="20"/>
        </w:rPr>
        <w:t xml:space="preserve">for rank </w:t>
      </w:r>
      <w:r w:rsidR="00A12A42">
        <w:rPr>
          <w:rFonts w:hint="eastAsia"/>
          <w:szCs w:val="20"/>
        </w:rPr>
        <w:t>2</w:t>
      </w:r>
      <w:r>
        <w:rPr>
          <w:rFonts w:hint="eastAsia"/>
          <w:szCs w:val="20"/>
        </w:rPr>
        <w:t>.</w:t>
      </w:r>
      <w:r w:rsidR="00D57701">
        <w:rPr>
          <w:rFonts w:hint="eastAsia"/>
          <w:szCs w:val="20"/>
        </w:rPr>
        <w:t xml:space="preserve"> Compared with legacy Class A feedback, PMI overhead for </w:t>
      </w:r>
      <w:r w:rsidR="008857E8">
        <w:rPr>
          <w:rFonts w:hint="eastAsia"/>
          <w:szCs w:val="20"/>
        </w:rPr>
        <w:t>both W1 and W2 are increased. Hence special consideration is required for advanced CSI in PUCCH.</w:t>
      </w:r>
    </w:p>
    <w:p w:rsidR="00D273EC" w:rsidRPr="00D273EC" w:rsidRDefault="00D273EC" w:rsidP="00725141">
      <w:pPr>
        <w:rPr>
          <w:b/>
          <w:szCs w:val="20"/>
        </w:rPr>
      </w:pPr>
      <w:r w:rsidRPr="00D273EC">
        <w:rPr>
          <w:rFonts w:hint="eastAsia"/>
          <w:b/>
          <w:szCs w:val="20"/>
        </w:rPr>
        <w:t>2.1 Advanced CSI feedback for PUCCH mode 1-1</w:t>
      </w:r>
    </w:p>
    <w:p w:rsidR="0076525D" w:rsidRDefault="0076525D" w:rsidP="0076525D">
      <w:pPr>
        <w:rPr>
          <w:rFonts w:hint="eastAsia"/>
          <w:szCs w:val="20"/>
        </w:rPr>
      </w:pPr>
      <w:r w:rsidRPr="0076525D">
        <w:rPr>
          <w:rFonts w:hint="eastAsia"/>
          <w:szCs w:val="20"/>
        </w:rPr>
        <w:t xml:space="preserve">The </w:t>
      </w:r>
      <w:r>
        <w:rPr>
          <w:rFonts w:hint="eastAsia"/>
          <w:szCs w:val="20"/>
        </w:rPr>
        <w:t xml:space="preserve">feedback overhead of W1 consists of three aspects: </w:t>
      </w:r>
      <m:oMath>
        <m:sSub>
          <m:sSubPr>
            <m:ctrlPr>
              <w:rPr>
                <w:rFonts w:ascii="Cambria Math" w:hAnsi="Cambria Math"/>
                <w:szCs w:val="20"/>
              </w:rPr>
            </m:ctrlPr>
          </m:sSubPr>
          <m:e>
            <m:r>
              <m:rPr>
                <m:sty m:val="p"/>
              </m:rPr>
              <w:rPr>
                <w:rFonts w:ascii="Cambria Math" w:hAnsi="Cambria Math"/>
                <w:szCs w:val="20"/>
              </w:rPr>
              <m:t>log</m:t>
            </m:r>
          </m:e>
          <m:sub>
            <m:r>
              <m:rPr>
                <m:sty m:val="p"/>
              </m:rPr>
              <w:rPr>
                <w:rFonts w:ascii="Cambria Math" w:hAnsi="Cambria Math"/>
                <w:szCs w:val="20"/>
              </w:rPr>
              <m:t>2</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rPr>
                  <m:t>1</m:t>
                </m:r>
              </m:sub>
            </m:sSub>
            <m:sSub>
              <m:sSubPr>
                <m:ctrlPr>
                  <w:rPr>
                    <w:rFonts w:ascii="Cambria Math" w:hAnsi="Cambria Math"/>
                    <w:szCs w:val="20"/>
                  </w:rPr>
                </m:ctrlPr>
              </m:sSubPr>
              <m:e>
                <m:r>
                  <w:rPr>
                    <w:rFonts w:ascii="Cambria Math" w:hAnsi="Cambria Math"/>
                    <w:szCs w:val="20"/>
                  </w:rPr>
                  <m:t>O</m:t>
                </m:r>
              </m:e>
              <m:sub>
                <m:r>
                  <m:rPr>
                    <m:sty m:val="p"/>
                  </m:rPr>
                  <w:rPr>
                    <w:rFonts w:ascii="Cambria Math" w:hAnsi="Cambria Math"/>
                    <w:szCs w:val="20"/>
                  </w:rPr>
                  <m:t>1</m:t>
                </m:r>
              </m:sub>
            </m:sSub>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rPr>
                  <m:t>2</m:t>
                </m:r>
              </m:sub>
            </m:sSub>
            <m:sSub>
              <m:sSubPr>
                <m:ctrlPr>
                  <w:rPr>
                    <w:rFonts w:ascii="Cambria Math" w:hAnsi="Cambria Math"/>
                    <w:szCs w:val="20"/>
                  </w:rPr>
                </m:ctrlPr>
              </m:sSubPr>
              <m:e>
                <m:r>
                  <w:rPr>
                    <w:rFonts w:ascii="Cambria Math" w:hAnsi="Cambria Math"/>
                    <w:szCs w:val="20"/>
                  </w:rPr>
                  <m:t>O</m:t>
                </m:r>
              </m:e>
              <m:sub>
                <m:r>
                  <m:rPr>
                    <m:sty m:val="p"/>
                  </m:rPr>
                  <w:rPr>
                    <w:rFonts w:ascii="Cambria Math" w:hAnsi="Cambria Math"/>
                    <w:szCs w:val="20"/>
                  </w:rPr>
                  <m:t>2</m:t>
                </m:r>
              </m:sub>
            </m:sSub>
          </m:e>
        </m:d>
      </m:oMath>
      <w:r w:rsidR="0001248F">
        <w:rPr>
          <w:rFonts w:hint="eastAsia"/>
          <w:szCs w:val="20"/>
        </w:rPr>
        <w:t>-bit</w:t>
      </w:r>
      <w:r w:rsidR="003D11A0">
        <w:rPr>
          <w:rFonts w:hint="eastAsia"/>
          <w:szCs w:val="20"/>
        </w:rPr>
        <w:t xml:space="preserve"> </w:t>
      </w:r>
      <w:r>
        <w:rPr>
          <w:rFonts w:hint="eastAsia"/>
          <w:szCs w:val="20"/>
        </w:rPr>
        <w:t>leading beam indication, 3</w:t>
      </w:r>
      <w:r w:rsidR="0001248F">
        <w:rPr>
          <w:rFonts w:hint="eastAsia"/>
          <w:szCs w:val="20"/>
        </w:rPr>
        <w:t>-bit</w:t>
      </w:r>
      <w:r>
        <w:rPr>
          <w:rFonts w:hint="eastAsia"/>
          <w:szCs w:val="20"/>
        </w:rPr>
        <w:t xml:space="preserve"> s</w:t>
      </w:r>
      <w:r w:rsidR="0001248F">
        <w:rPr>
          <w:rFonts w:hint="eastAsia"/>
          <w:szCs w:val="20"/>
        </w:rPr>
        <w:t>econd beam indication and 2-bit</w:t>
      </w:r>
      <w:r>
        <w:rPr>
          <w:rFonts w:hint="eastAsia"/>
          <w:szCs w:val="20"/>
        </w:rPr>
        <w:t xml:space="preserve"> relative power</w:t>
      </w:r>
      <w:r w:rsidR="00117E80">
        <w:rPr>
          <w:rFonts w:hint="eastAsia"/>
          <w:szCs w:val="20"/>
        </w:rPr>
        <w:t xml:space="preserve"> indication</w:t>
      </w:r>
      <w:r>
        <w:rPr>
          <w:rFonts w:hint="eastAsia"/>
          <w:szCs w:val="20"/>
        </w:rPr>
        <w:t xml:space="preserve"> of weaker beam</w:t>
      </w:r>
      <w:r w:rsidR="003D11A0">
        <w:rPr>
          <w:rFonts w:hint="eastAsia"/>
          <w:szCs w:val="20"/>
        </w:rPr>
        <w:t xml:space="preserve"> (or power matrix). </w:t>
      </w:r>
      <w:r w:rsidR="00BD5539">
        <w:rPr>
          <w:rFonts w:hint="eastAsia"/>
          <w:szCs w:val="20"/>
        </w:rPr>
        <w:t>It can be calculated</w:t>
      </w:r>
      <w:r w:rsidR="003D11A0">
        <w:rPr>
          <w:rFonts w:hint="eastAsia"/>
          <w:szCs w:val="20"/>
        </w:rPr>
        <w:t xml:space="preserve"> that the feedback overhead in terms of beam selection is at most </w:t>
      </w:r>
      <m:oMath>
        <m:sSub>
          <m:sSubPr>
            <m:ctrlPr>
              <w:rPr>
                <w:rFonts w:ascii="Cambria Math" w:hAnsi="Cambria Math"/>
                <w:szCs w:val="20"/>
              </w:rPr>
            </m:ctrlPr>
          </m:sSubPr>
          <m:e>
            <m:r>
              <m:rPr>
                <m:sty m:val="p"/>
              </m:rPr>
              <w:rPr>
                <w:rFonts w:ascii="Cambria Math" w:hAnsi="Cambria Math"/>
                <w:szCs w:val="20"/>
              </w:rPr>
              <m:t>log</m:t>
            </m:r>
          </m:e>
          <m:sub>
            <m:r>
              <m:rPr>
                <m:sty m:val="p"/>
              </m:rPr>
              <w:rPr>
                <w:rFonts w:ascii="Cambria Math" w:hAnsi="Cambria Math"/>
                <w:szCs w:val="20"/>
              </w:rPr>
              <m:t>2</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rPr>
                  <m:t>1</m:t>
                </m:r>
              </m:sub>
            </m:sSub>
            <m:sSub>
              <m:sSubPr>
                <m:ctrlPr>
                  <w:rPr>
                    <w:rFonts w:ascii="Cambria Math" w:hAnsi="Cambria Math"/>
                    <w:szCs w:val="20"/>
                  </w:rPr>
                </m:ctrlPr>
              </m:sSubPr>
              <m:e>
                <m:r>
                  <w:rPr>
                    <w:rFonts w:ascii="Cambria Math" w:hAnsi="Cambria Math"/>
                    <w:szCs w:val="20"/>
                  </w:rPr>
                  <m:t>O</m:t>
                </m:r>
              </m:e>
              <m:sub>
                <m:r>
                  <m:rPr>
                    <m:sty m:val="p"/>
                  </m:rPr>
                  <w:rPr>
                    <w:rFonts w:ascii="Cambria Math" w:hAnsi="Cambria Math"/>
                    <w:szCs w:val="20"/>
                  </w:rPr>
                  <m:t>1</m:t>
                </m:r>
              </m:sub>
            </m:sSub>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rPr>
                  <m:t>2</m:t>
                </m:r>
              </m:sub>
            </m:sSub>
            <m:sSub>
              <m:sSubPr>
                <m:ctrlPr>
                  <w:rPr>
                    <w:rFonts w:ascii="Cambria Math" w:hAnsi="Cambria Math"/>
                    <w:szCs w:val="20"/>
                  </w:rPr>
                </m:ctrlPr>
              </m:sSubPr>
              <m:e>
                <m:r>
                  <w:rPr>
                    <w:rFonts w:ascii="Cambria Math" w:hAnsi="Cambria Math"/>
                    <w:szCs w:val="20"/>
                  </w:rPr>
                  <m:t>O</m:t>
                </m:r>
              </m:e>
              <m:sub>
                <m:r>
                  <m:rPr>
                    <m:sty m:val="p"/>
                  </m:rPr>
                  <w:rPr>
                    <w:rFonts w:ascii="Cambria Math" w:hAnsi="Cambria Math"/>
                    <w:szCs w:val="20"/>
                  </w:rPr>
                  <m:t>2</m:t>
                </m:r>
              </m:sub>
            </m:sSub>
          </m:e>
        </m:d>
        <m:r>
          <m:rPr>
            <m:sty m:val="p"/>
          </m:rPr>
          <w:rPr>
            <w:rFonts w:ascii="Cambria Math" w:hAnsi="Cambria Math"/>
            <w:szCs w:val="20"/>
          </w:rPr>
          <m:t>+3=11</m:t>
        </m:r>
      </m:oMath>
      <w:r w:rsidR="003D11A0">
        <w:rPr>
          <w:rFonts w:hint="eastAsia"/>
          <w:szCs w:val="20"/>
        </w:rPr>
        <w:t>bits</w:t>
      </w:r>
      <w:r w:rsidR="008C0B80">
        <w:rPr>
          <w:rFonts w:hint="eastAsia"/>
          <w:szCs w:val="20"/>
        </w:rPr>
        <w:t>. Therefore beam selection information can be report</w:t>
      </w:r>
      <w:r w:rsidR="00224A6D">
        <w:rPr>
          <w:rFonts w:hint="eastAsia"/>
          <w:szCs w:val="20"/>
        </w:rPr>
        <w:t>ed</w:t>
      </w:r>
      <w:r w:rsidR="008C0B80">
        <w:rPr>
          <w:rFonts w:hint="eastAsia"/>
          <w:szCs w:val="20"/>
        </w:rPr>
        <w:t xml:space="preserve"> in one report i</w:t>
      </w:r>
      <w:r w:rsidR="00B90FD2">
        <w:rPr>
          <w:rFonts w:hint="eastAsia"/>
          <w:szCs w:val="20"/>
        </w:rPr>
        <w:t>nstance. As for relative power</w:t>
      </w:r>
      <w:r w:rsidR="008C0B80">
        <w:rPr>
          <w:rFonts w:hint="eastAsia"/>
          <w:szCs w:val="20"/>
        </w:rPr>
        <w:t>, since it represents long term relative power information</w:t>
      </w:r>
      <w:r w:rsidR="00224A6D">
        <w:rPr>
          <w:rFonts w:hint="eastAsia"/>
          <w:szCs w:val="20"/>
        </w:rPr>
        <w:t xml:space="preserve"> of each beam and only needs 2 bits to indicate, it can be fed back in one report instance</w:t>
      </w:r>
      <w:r w:rsidR="003D7ADB">
        <w:rPr>
          <w:rFonts w:hint="eastAsia"/>
          <w:szCs w:val="20"/>
        </w:rPr>
        <w:t xml:space="preserve"> separate with beam information</w:t>
      </w:r>
      <w:r w:rsidR="00224A6D">
        <w:rPr>
          <w:rFonts w:hint="eastAsia"/>
          <w:szCs w:val="20"/>
        </w:rPr>
        <w:t>.</w:t>
      </w:r>
      <w:r w:rsidR="003D7ADB">
        <w:rPr>
          <w:rFonts w:hint="eastAsia"/>
          <w:szCs w:val="20"/>
        </w:rPr>
        <w:t xml:space="preserve"> </w:t>
      </w:r>
    </w:p>
    <w:p w:rsidR="00D7234A" w:rsidRPr="00D7234A" w:rsidRDefault="00D7234A" w:rsidP="0076525D">
      <w:pPr>
        <w:rPr>
          <w:szCs w:val="20"/>
        </w:rPr>
      </w:pPr>
      <w:r>
        <w:rPr>
          <w:rFonts w:hint="eastAsia"/>
          <w:szCs w:val="20"/>
        </w:rPr>
        <w:lastRenderedPageBreak/>
        <w:t>For 2-</w:t>
      </w:r>
      <w:r w:rsidRPr="00854A90">
        <w:rPr>
          <w:rFonts w:hint="eastAsia"/>
          <w:szCs w:val="20"/>
        </w:rPr>
        <w:t>beam combination using QPSK, W2 requires 6 bits and 12 bits for rank 1 and rank 2 respectively</w:t>
      </w:r>
      <w:r>
        <w:rPr>
          <w:rFonts w:hint="eastAsia"/>
          <w:szCs w:val="20"/>
        </w:rPr>
        <w:t xml:space="preserve">. There are two alternatives to resolve feedback overhead issue of rank 2 feedback. The first one is to subsample W2 codebook so that the feedback overhead is not larger than 11 bits, which may cause performance degradation due to codebook subsampling. The other one is to report rank-2 W2 via two report instances, </w:t>
      </w:r>
      <w:r>
        <w:rPr>
          <w:szCs w:val="20"/>
        </w:rPr>
        <w:t>whereas</w:t>
      </w:r>
      <w:r>
        <w:rPr>
          <w:rFonts w:hint="eastAsia"/>
          <w:szCs w:val="20"/>
        </w:rPr>
        <w:t xml:space="preserve"> it may cause relative larger feedback delay. Moreover, as eNB can trigger PUSCH feedback to reduce CSI delay, CSI delay for PUCCH feedback may not be a significant issue. Hence we propose to report rank-2 W2 feedback via two report instances.</w:t>
      </w:r>
      <w:r w:rsidR="00882C0D">
        <w:rPr>
          <w:rFonts w:hint="eastAsia"/>
          <w:szCs w:val="20"/>
        </w:rPr>
        <w:t xml:space="preserve"> Therefore the </w:t>
      </w:r>
    </w:p>
    <w:p w:rsidR="00623CC2" w:rsidRPr="00623CC2" w:rsidRDefault="00224A6D" w:rsidP="0076525D">
      <w:pPr>
        <w:rPr>
          <w:rFonts w:hint="eastAsia"/>
          <w:i/>
          <w:szCs w:val="20"/>
        </w:rPr>
      </w:pPr>
      <w:r>
        <w:rPr>
          <w:rFonts w:hint="eastAsia"/>
          <w:b/>
          <w:i/>
          <w:szCs w:val="20"/>
        </w:rPr>
        <w:t>Proposal</w:t>
      </w:r>
      <w:r w:rsidR="00AF21B7">
        <w:rPr>
          <w:rFonts w:hint="eastAsia"/>
          <w:b/>
          <w:i/>
          <w:szCs w:val="20"/>
        </w:rPr>
        <w:t xml:space="preserve"> 1:</w:t>
      </w:r>
      <w:r>
        <w:rPr>
          <w:rFonts w:hint="eastAsia"/>
          <w:b/>
          <w:i/>
          <w:szCs w:val="20"/>
        </w:rPr>
        <w:t xml:space="preserve"> </w:t>
      </w:r>
      <w:r w:rsidR="00623CC2">
        <w:rPr>
          <w:rFonts w:hint="eastAsia"/>
          <w:i/>
          <w:szCs w:val="20"/>
        </w:rPr>
        <w:t>For PUCCH mode 1-1 of advanced CSI feedback</w:t>
      </w:r>
    </w:p>
    <w:p w:rsidR="00224A6D" w:rsidRPr="00623CC2" w:rsidRDefault="00623CC2" w:rsidP="00623CC2">
      <w:pPr>
        <w:pStyle w:val="a8"/>
        <w:numPr>
          <w:ilvl w:val="0"/>
          <w:numId w:val="33"/>
        </w:numPr>
        <w:ind w:firstLineChars="0"/>
        <w:rPr>
          <w:b/>
          <w:i/>
          <w:szCs w:val="20"/>
        </w:rPr>
      </w:pPr>
      <w:r>
        <w:rPr>
          <w:rFonts w:hint="eastAsia"/>
          <w:i/>
          <w:szCs w:val="20"/>
        </w:rPr>
        <w:t>B</w:t>
      </w:r>
      <w:r w:rsidR="00224A6D" w:rsidRPr="00623CC2">
        <w:rPr>
          <w:rFonts w:hint="eastAsia"/>
          <w:i/>
          <w:szCs w:val="20"/>
        </w:rPr>
        <w:t>eam selection information, i.e. leading beam indication and 2</w:t>
      </w:r>
      <w:r w:rsidR="00224A6D" w:rsidRPr="00623CC2">
        <w:rPr>
          <w:rFonts w:hint="eastAsia"/>
          <w:i/>
          <w:szCs w:val="20"/>
          <w:vertAlign w:val="superscript"/>
        </w:rPr>
        <w:t>nd</w:t>
      </w:r>
      <w:r w:rsidR="00224A6D" w:rsidRPr="00623CC2">
        <w:rPr>
          <w:rFonts w:hint="eastAsia"/>
          <w:i/>
          <w:szCs w:val="20"/>
        </w:rPr>
        <w:t xml:space="preserve"> beam indication, can be reported in one report instance.</w:t>
      </w:r>
    </w:p>
    <w:p w:rsidR="00224A6D" w:rsidRPr="00623CC2" w:rsidRDefault="00623CC2" w:rsidP="00623CC2">
      <w:pPr>
        <w:pStyle w:val="a8"/>
        <w:numPr>
          <w:ilvl w:val="0"/>
          <w:numId w:val="33"/>
        </w:numPr>
        <w:ind w:firstLineChars="0"/>
        <w:outlineLvl w:val="0"/>
        <w:rPr>
          <w:b/>
          <w:i/>
          <w:szCs w:val="20"/>
        </w:rPr>
      </w:pPr>
      <w:r>
        <w:rPr>
          <w:rFonts w:hint="eastAsia"/>
          <w:i/>
          <w:szCs w:val="20"/>
        </w:rPr>
        <w:t>R</w:t>
      </w:r>
      <w:r w:rsidR="00EB10E3" w:rsidRPr="00623CC2">
        <w:rPr>
          <w:rFonts w:hint="eastAsia"/>
          <w:i/>
          <w:szCs w:val="20"/>
        </w:rPr>
        <w:t xml:space="preserve">elative </w:t>
      </w:r>
      <w:r w:rsidR="00224A6D" w:rsidRPr="00623CC2">
        <w:rPr>
          <w:rFonts w:hint="eastAsia"/>
          <w:i/>
          <w:szCs w:val="20"/>
        </w:rPr>
        <w:t xml:space="preserve">power information can be fed back </w:t>
      </w:r>
      <w:r w:rsidR="00882C0D" w:rsidRPr="00623CC2">
        <w:rPr>
          <w:rFonts w:hint="eastAsia"/>
          <w:i/>
          <w:szCs w:val="20"/>
        </w:rPr>
        <w:t>in</w:t>
      </w:r>
      <w:r w:rsidR="00224A6D" w:rsidRPr="00623CC2">
        <w:rPr>
          <w:rFonts w:hint="eastAsia"/>
          <w:i/>
          <w:szCs w:val="20"/>
        </w:rPr>
        <w:t xml:space="preserve"> one report instance. </w:t>
      </w:r>
    </w:p>
    <w:p w:rsidR="00A63CA3" w:rsidRPr="00623CC2" w:rsidRDefault="009154F2" w:rsidP="00623CC2">
      <w:pPr>
        <w:pStyle w:val="a8"/>
        <w:numPr>
          <w:ilvl w:val="0"/>
          <w:numId w:val="33"/>
        </w:numPr>
        <w:ind w:firstLineChars="0"/>
        <w:outlineLvl w:val="0"/>
        <w:rPr>
          <w:i/>
          <w:szCs w:val="20"/>
        </w:rPr>
      </w:pPr>
      <w:r w:rsidRPr="00623CC2">
        <w:rPr>
          <w:rFonts w:hint="eastAsia"/>
          <w:i/>
          <w:szCs w:val="20"/>
        </w:rPr>
        <w:t>Report W2 feedback in two report instances for rank 2</w:t>
      </w:r>
      <w:r w:rsidR="00A63CA3" w:rsidRPr="00623CC2">
        <w:rPr>
          <w:rFonts w:hint="eastAsia"/>
          <w:i/>
          <w:szCs w:val="20"/>
        </w:rPr>
        <w:t>.</w:t>
      </w:r>
    </w:p>
    <w:p w:rsidR="00DD09A0" w:rsidRDefault="00212128" w:rsidP="0076525D">
      <w:pPr>
        <w:rPr>
          <w:rFonts w:hint="eastAsia"/>
          <w:szCs w:val="20"/>
        </w:rPr>
      </w:pPr>
      <w:r>
        <w:rPr>
          <w:rFonts w:hint="eastAsia"/>
          <w:szCs w:val="20"/>
        </w:rPr>
        <w:t>Therefore,</w:t>
      </w:r>
      <w:r w:rsidR="00DD09A0">
        <w:rPr>
          <w:rFonts w:hint="eastAsia"/>
          <w:szCs w:val="20"/>
        </w:rPr>
        <w:t xml:space="preserve"> for PUCCH mode 1-1, advanced CSI contains 5 report instances as follows.</w:t>
      </w:r>
    </w:p>
    <w:p w:rsidR="00245BAD" w:rsidRDefault="00245BAD" w:rsidP="00245BAD">
      <w:pPr>
        <w:pStyle w:val="a8"/>
        <w:numPr>
          <w:ilvl w:val="0"/>
          <w:numId w:val="32"/>
        </w:numPr>
        <w:ind w:firstLineChars="0"/>
        <w:rPr>
          <w:rFonts w:hint="eastAsia"/>
          <w:szCs w:val="20"/>
        </w:rPr>
      </w:pPr>
      <w:r>
        <w:rPr>
          <w:rFonts w:hint="eastAsia"/>
          <w:szCs w:val="20"/>
        </w:rPr>
        <w:t>1</w:t>
      </w:r>
      <w:r w:rsidRPr="00245BAD">
        <w:rPr>
          <w:rFonts w:hint="eastAsia"/>
          <w:szCs w:val="20"/>
          <w:vertAlign w:val="superscript"/>
        </w:rPr>
        <w:t>st</w:t>
      </w:r>
      <w:r>
        <w:rPr>
          <w:rFonts w:hint="eastAsia"/>
          <w:szCs w:val="20"/>
        </w:rPr>
        <w:t xml:space="preserve"> instance: RI</w:t>
      </w:r>
    </w:p>
    <w:p w:rsidR="00245BAD" w:rsidRDefault="00245BAD" w:rsidP="00245BAD">
      <w:pPr>
        <w:pStyle w:val="a8"/>
        <w:numPr>
          <w:ilvl w:val="0"/>
          <w:numId w:val="32"/>
        </w:numPr>
        <w:ind w:firstLineChars="0"/>
        <w:rPr>
          <w:rFonts w:hint="eastAsia"/>
          <w:szCs w:val="20"/>
        </w:rPr>
      </w:pPr>
      <w:r>
        <w:rPr>
          <w:rFonts w:hint="eastAsia"/>
          <w:szCs w:val="20"/>
        </w:rPr>
        <w:t>2</w:t>
      </w:r>
      <w:r w:rsidRPr="00245BAD">
        <w:rPr>
          <w:rFonts w:hint="eastAsia"/>
          <w:szCs w:val="20"/>
          <w:vertAlign w:val="superscript"/>
        </w:rPr>
        <w:t>nd</w:t>
      </w:r>
      <w:r>
        <w:rPr>
          <w:rFonts w:hint="eastAsia"/>
          <w:szCs w:val="20"/>
        </w:rPr>
        <w:t xml:space="preserve"> instance: </w:t>
      </w:r>
      <w:r w:rsidR="00265948">
        <w:rPr>
          <w:rFonts w:hint="eastAsia"/>
          <w:szCs w:val="20"/>
        </w:rPr>
        <w:t>Beam information in W1</w:t>
      </w:r>
    </w:p>
    <w:p w:rsidR="00265948" w:rsidRDefault="00265948" w:rsidP="00245BAD">
      <w:pPr>
        <w:pStyle w:val="a8"/>
        <w:numPr>
          <w:ilvl w:val="0"/>
          <w:numId w:val="32"/>
        </w:numPr>
        <w:ind w:firstLineChars="0"/>
        <w:rPr>
          <w:rFonts w:hint="eastAsia"/>
          <w:szCs w:val="20"/>
        </w:rPr>
      </w:pPr>
      <w:r>
        <w:rPr>
          <w:rFonts w:hint="eastAsia"/>
          <w:szCs w:val="20"/>
        </w:rPr>
        <w:t>3</w:t>
      </w:r>
      <w:r w:rsidRPr="00265948">
        <w:rPr>
          <w:rFonts w:hint="eastAsia"/>
          <w:szCs w:val="20"/>
          <w:vertAlign w:val="superscript"/>
        </w:rPr>
        <w:t>rd</w:t>
      </w:r>
      <w:r>
        <w:rPr>
          <w:rFonts w:hint="eastAsia"/>
          <w:szCs w:val="20"/>
        </w:rPr>
        <w:t xml:space="preserve"> instance: Relative power information in W1</w:t>
      </w:r>
    </w:p>
    <w:p w:rsidR="00265948" w:rsidRDefault="00265948" w:rsidP="00245BAD">
      <w:pPr>
        <w:pStyle w:val="a8"/>
        <w:numPr>
          <w:ilvl w:val="0"/>
          <w:numId w:val="32"/>
        </w:numPr>
        <w:ind w:firstLineChars="0"/>
        <w:rPr>
          <w:rFonts w:hint="eastAsia"/>
          <w:szCs w:val="20"/>
        </w:rPr>
      </w:pPr>
      <w:r>
        <w:rPr>
          <w:rFonts w:hint="eastAsia"/>
          <w:szCs w:val="20"/>
        </w:rPr>
        <w:t>4</w:t>
      </w:r>
      <w:r w:rsidRPr="00265948">
        <w:rPr>
          <w:rFonts w:hint="eastAsia"/>
          <w:szCs w:val="20"/>
          <w:vertAlign w:val="superscript"/>
        </w:rPr>
        <w:t>th</w:t>
      </w:r>
      <w:r>
        <w:rPr>
          <w:rFonts w:hint="eastAsia"/>
          <w:szCs w:val="20"/>
        </w:rPr>
        <w:t xml:space="preserve"> instance: </w:t>
      </w:r>
      <w:r w:rsidR="00A24D7B">
        <w:rPr>
          <w:rFonts w:hint="eastAsia"/>
          <w:szCs w:val="20"/>
        </w:rPr>
        <w:t>Layer</w:t>
      </w:r>
      <w:r>
        <w:rPr>
          <w:rFonts w:hint="eastAsia"/>
          <w:szCs w:val="20"/>
        </w:rPr>
        <w:t>-1 phase information in W2</w:t>
      </w:r>
    </w:p>
    <w:p w:rsidR="00265948" w:rsidRDefault="00265948" w:rsidP="00245BAD">
      <w:pPr>
        <w:pStyle w:val="a8"/>
        <w:numPr>
          <w:ilvl w:val="0"/>
          <w:numId w:val="32"/>
        </w:numPr>
        <w:ind w:firstLineChars="0"/>
        <w:rPr>
          <w:rFonts w:hint="eastAsia"/>
          <w:szCs w:val="20"/>
        </w:rPr>
      </w:pPr>
      <w:r>
        <w:rPr>
          <w:rFonts w:hint="eastAsia"/>
          <w:szCs w:val="20"/>
        </w:rPr>
        <w:t>5</w:t>
      </w:r>
      <w:r w:rsidRPr="00265948">
        <w:rPr>
          <w:rFonts w:hint="eastAsia"/>
          <w:szCs w:val="20"/>
          <w:vertAlign w:val="superscript"/>
        </w:rPr>
        <w:t>th</w:t>
      </w:r>
      <w:r w:rsidR="00A24D7B">
        <w:rPr>
          <w:rFonts w:hint="eastAsia"/>
          <w:szCs w:val="20"/>
        </w:rPr>
        <w:t xml:space="preserve"> instance: Layer</w:t>
      </w:r>
      <w:r>
        <w:rPr>
          <w:rFonts w:hint="eastAsia"/>
          <w:szCs w:val="20"/>
        </w:rPr>
        <w:t>-2 phase information in W2 and CQI</w:t>
      </w:r>
    </w:p>
    <w:p w:rsidR="004F2A03" w:rsidRDefault="006467AA" w:rsidP="0076525D">
      <w:pPr>
        <w:rPr>
          <w:szCs w:val="20"/>
        </w:rPr>
      </w:pPr>
      <w:r>
        <w:rPr>
          <w:rFonts w:hint="eastAsia"/>
          <w:szCs w:val="20"/>
        </w:rPr>
        <w:t>For the above instances, 1</w:t>
      </w:r>
      <w:r w:rsidRPr="006467AA">
        <w:rPr>
          <w:rFonts w:hint="eastAsia"/>
          <w:szCs w:val="20"/>
          <w:vertAlign w:val="superscript"/>
        </w:rPr>
        <w:t>st</w:t>
      </w:r>
      <w:r>
        <w:rPr>
          <w:rFonts w:hint="eastAsia"/>
          <w:szCs w:val="20"/>
        </w:rPr>
        <w:t xml:space="preserve"> instance has the largest periodicity and 5</w:t>
      </w:r>
      <w:r w:rsidRPr="006467AA">
        <w:rPr>
          <w:rFonts w:hint="eastAsia"/>
          <w:szCs w:val="20"/>
          <w:vertAlign w:val="superscript"/>
        </w:rPr>
        <w:t>th</w:t>
      </w:r>
      <w:r>
        <w:rPr>
          <w:rFonts w:hint="eastAsia"/>
          <w:szCs w:val="20"/>
        </w:rPr>
        <w:t xml:space="preserve"> instance has the smallest periodicity. </w:t>
      </w:r>
      <w:r w:rsidR="003A132B">
        <w:rPr>
          <w:rFonts w:hint="eastAsia"/>
          <w:szCs w:val="20"/>
        </w:rPr>
        <w:t>2</w:t>
      </w:r>
      <w:r w:rsidR="003A132B" w:rsidRPr="003A132B">
        <w:rPr>
          <w:rFonts w:hint="eastAsia"/>
          <w:szCs w:val="20"/>
          <w:vertAlign w:val="superscript"/>
        </w:rPr>
        <w:t>nd</w:t>
      </w:r>
      <w:r w:rsidR="003A132B">
        <w:rPr>
          <w:rFonts w:hint="eastAsia"/>
          <w:szCs w:val="20"/>
        </w:rPr>
        <w:t xml:space="preserve"> and 3</w:t>
      </w:r>
      <w:r w:rsidR="003A132B" w:rsidRPr="003A132B">
        <w:rPr>
          <w:rFonts w:hint="eastAsia"/>
          <w:szCs w:val="20"/>
          <w:vertAlign w:val="superscript"/>
        </w:rPr>
        <w:t>rd</w:t>
      </w:r>
      <w:r w:rsidR="003A132B">
        <w:rPr>
          <w:rFonts w:hint="eastAsia"/>
          <w:szCs w:val="20"/>
        </w:rPr>
        <w:t xml:space="preserve"> instance can have the same periodicity, and 4</w:t>
      </w:r>
      <w:r w:rsidR="003A132B" w:rsidRPr="003A132B">
        <w:rPr>
          <w:rFonts w:hint="eastAsia"/>
          <w:szCs w:val="20"/>
          <w:vertAlign w:val="superscript"/>
        </w:rPr>
        <w:t>th</w:t>
      </w:r>
      <w:r w:rsidR="003A132B">
        <w:rPr>
          <w:rFonts w:hint="eastAsia"/>
          <w:szCs w:val="20"/>
        </w:rPr>
        <w:t xml:space="preserve"> and 5</w:t>
      </w:r>
      <w:r w:rsidR="003A132B" w:rsidRPr="003A132B">
        <w:rPr>
          <w:rFonts w:hint="eastAsia"/>
          <w:szCs w:val="20"/>
          <w:vertAlign w:val="superscript"/>
        </w:rPr>
        <w:t>th</w:t>
      </w:r>
      <w:r w:rsidR="003A132B">
        <w:rPr>
          <w:rFonts w:hint="eastAsia"/>
          <w:szCs w:val="20"/>
        </w:rPr>
        <w:t xml:space="preserve"> instance can have the same periodicity. </w:t>
      </w:r>
      <w:r w:rsidR="00912DF4">
        <w:rPr>
          <w:rFonts w:hint="eastAsia"/>
          <w:szCs w:val="20"/>
        </w:rPr>
        <w:t>One example of these five report instances is shown in Figure 1.</w:t>
      </w:r>
    </w:p>
    <w:p w:rsidR="00912DF4" w:rsidRDefault="00CA33C1" w:rsidP="0067247F">
      <w:pPr>
        <w:jc w:val="center"/>
        <w:outlineLvl w:val="0"/>
        <w:rPr>
          <w:rFonts w:hint="eastAsia"/>
          <w:b/>
        </w:rPr>
      </w:pPr>
      <w:r>
        <w:object w:dxaOrig="9839" w:dyaOrig="2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35pt;height:97.35pt" o:ole="">
            <v:imagedata r:id="rId7" o:title=""/>
          </v:shape>
          <o:OLEObject Type="Embed" ProgID="Visio.Drawing.11" ShapeID="_x0000_i1025" DrawAspect="Content" ObjectID="_1547753348" r:id="rId8"/>
        </w:object>
      </w:r>
    </w:p>
    <w:p w:rsidR="00E320DB" w:rsidRPr="00912DF4" w:rsidRDefault="00E320DB" w:rsidP="0067247F">
      <w:pPr>
        <w:jc w:val="center"/>
        <w:outlineLvl w:val="0"/>
        <w:rPr>
          <w:szCs w:val="20"/>
        </w:rPr>
      </w:pPr>
      <w:r w:rsidRPr="00912DF4">
        <w:rPr>
          <w:rFonts w:hint="eastAsia"/>
        </w:rPr>
        <w:t xml:space="preserve">Figure 1 </w:t>
      </w:r>
      <w:r w:rsidR="00912DF4" w:rsidRPr="00912DF4">
        <w:rPr>
          <w:rFonts w:hint="eastAsia"/>
        </w:rPr>
        <w:t>Report instances for PUCCH mode 1-1 of advanced CSI</w:t>
      </w:r>
    </w:p>
    <w:p w:rsidR="005A3255" w:rsidRDefault="00F30393" w:rsidP="005974B9">
      <w:pPr>
        <w:rPr>
          <w:b/>
          <w:szCs w:val="20"/>
        </w:rPr>
      </w:pPr>
      <w:r>
        <w:rPr>
          <w:rFonts w:hint="eastAsia"/>
          <w:b/>
          <w:szCs w:val="20"/>
        </w:rPr>
        <w:t xml:space="preserve">2.2 </w:t>
      </w:r>
      <w:r w:rsidRPr="00D273EC">
        <w:rPr>
          <w:rFonts w:hint="eastAsia"/>
          <w:b/>
          <w:szCs w:val="20"/>
        </w:rPr>
        <w:t>Advanc</w:t>
      </w:r>
      <w:r>
        <w:rPr>
          <w:rFonts w:hint="eastAsia"/>
          <w:b/>
          <w:szCs w:val="20"/>
        </w:rPr>
        <w:t>ed CSI feedback for PUCCH mode 2</w:t>
      </w:r>
      <w:r w:rsidRPr="00D273EC">
        <w:rPr>
          <w:rFonts w:hint="eastAsia"/>
          <w:b/>
          <w:szCs w:val="20"/>
        </w:rPr>
        <w:t>-1</w:t>
      </w:r>
    </w:p>
    <w:p w:rsidR="00F30393" w:rsidRDefault="00620628" w:rsidP="005974B9">
      <w:pPr>
        <w:rPr>
          <w:rFonts w:hint="eastAsia"/>
          <w:szCs w:val="20"/>
        </w:rPr>
      </w:pPr>
      <w:r>
        <w:rPr>
          <w:rFonts w:hint="eastAsia"/>
          <w:szCs w:val="20"/>
        </w:rPr>
        <w:t>F</w:t>
      </w:r>
      <w:r w:rsidR="003B356D">
        <w:rPr>
          <w:rFonts w:hint="eastAsia"/>
          <w:szCs w:val="20"/>
        </w:rPr>
        <w:t xml:space="preserve">or PUCCH mode 2-1, as beam information </w:t>
      </w:r>
      <w:r w:rsidR="000C4024">
        <w:rPr>
          <w:rFonts w:hint="eastAsia"/>
          <w:szCs w:val="20"/>
        </w:rPr>
        <w:t xml:space="preserve">and relative power gain reports should be wideband, it can be the same as mode 1-1 that beam information and power gain are reported via two report </w:t>
      </w:r>
      <w:r w:rsidR="0021739A">
        <w:rPr>
          <w:rFonts w:hint="eastAsia"/>
          <w:szCs w:val="20"/>
        </w:rPr>
        <w:t xml:space="preserve">instances </w:t>
      </w:r>
      <w:r w:rsidR="0021739A">
        <w:rPr>
          <w:szCs w:val="20"/>
        </w:rPr>
        <w:t>separately</w:t>
      </w:r>
      <w:r w:rsidR="0021739A">
        <w:rPr>
          <w:rFonts w:hint="eastAsia"/>
          <w:szCs w:val="20"/>
        </w:rPr>
        <w:t xml:space="preserve">. </w:t>
      </w:r>
      <w:r w:rsidR="003961A0">
        <w:rPr>
          <w:rFonts w:hint="eastAsia"/>
          <w:szCs w:val="20"/>
        </w:rPr>
        <w:t>On the other hand</w:t>
      </w:r>
      <w:r w:rsidR="00D35B5C">
        <w:rPr>
          <w:rFonts w:hint="eastAsia"/>
          <w:szCs w:val="20"/>
        </w:rPr>
        <w:t>, for</w:t>
      </w:r>
      <w:r w:rsidR="00182039">
        <w:rPr>
          <w:rFonts w:hint="eastAsia"/>
          <w:szCs w:val="20"/>
        </w:rPr>
        <w:t xml:space="preserve"> UE selected</w:t>
      </w:r>
      <w:r w:rsidR="00D35B5C">
        <w:rPr>
          <w:rFonts w:hint="eastAsia"/>
          <w:szCs w:val="20"/>
        </w:rPr>
        <w:t xml:space="preserve"> sub-band CQI and W2, </w:t>
      </w:r>
      <w:r w:rsidR="00D07E9A">
        <w:rPr>
          <w:rFonts w:hint="eastAsia"/>
          <w:szCs w:val="20"/>
        </w:rPr>
        <w:t xml:space="preserve">layer-1 phase, layer-2 phase and CQI should be reported </w:t>
      </w:r>
      <w:r w:rsidR="00D07E9A">
        <w:rPr>
          <w:szCs w:val="20"/>
        </w:rPr>
        <w:t>separately</w:t>
      </w:r>
      <w:r w:rsidR="00D07E9A">
        <w:rPr>
          <w:rFonts w:hint="eastAsia"/>
          <w:szCs w:val="20"/>
        </w:rPr>
        <w:t xml:space="preserve"> for each BP </w:t>
      </w:r>
      <w:r w:rsidR="00182039">
        <w:rPr>
          <w:rFonts w:hint="eastAsia"/>
          <w:szCs w:val="20"/>
        </w:rPr>
        <w:t xml:space="preserve">in round robin manner. </w:t>
      </w:r>
      <w:r w:rsidR="00C85BB7">
        <w:rPr>
          <w:rFonts w:hint="eastAsia"/>
          <w:szCs w:val="20"/>
        </w:rPr>
        <w:t>Codebook subsampling for layer-1 and layer-2 phases can be performed if needed, e.g., QPSK quantization of phases can be subsampled to BPSK quantization if codebook subsampling is needed.</w:t>
      </w:r>
    </w:p>
    <w:p w:rsidR="00C85BB7" w:rsidRDefault="00B74D9B" w:rsidP="005974B9">
      <w:pPr>
        <w:rPr>
          <w:rFonts w:hint="eastAsia"/>
          <w:i/>
          <w:szCs w:val="20"/>
        </w:rPr>
      </w:pPr>
      <w:r w:rsidRPr="005F36C3">
        <w:rPr>
          <w:rFonts w:hint="eastAsia"/>
          <w:b/>
          <w:i/>
          <w:szCs w:val="20"/>
        </w:rPr>
        <w:t xml:space="preserve">Proposal 2: </w:t>
      </w:r>
      <w:r>
        <w:rPr>
          <w:rFonts w:hint="eastAsia"/>
          <w:i/>
          <w:szCs w:val="20"/>
        </w:rPr>
        <w:t>For PUCCH mode 2-1 of advanced CSI feedback</w:t>
      </w:r>
    </w:p>
    <w:p w:rsidR="00B74D9B" w:rsidRPr="007A76AC" w:rsidRDefault="00B74D9B" w:rsidP="00B74D9B">
      <w:pPr>
        <w:pStyle w:val="a8"/>
        <w:numPr>
          <w:ilvl w:val="0"/>
          <w:numId w:val="32"/>
        </w:numPr>
        <w:ind w:firstLineChars="0"/>
        <w:rPr>
          <w:rFonts w:hint="eastAsia"/>
          <w:i/>
          <w:szCs w:val="20"/>
        </w:rPr>
      </w:pPr>
      <w:r w:rsidRPr="007A76AC">
        <w:rPr>
          <w:rFonts w:hint="eastAsia"/>
          <w:i/>
          <w:szCs w:val="20"/>
        </w:rPr>
        <w:lastRenderedPageBreak/>
        <w:t xml:space="preserve">Wideband beam information and power gain are reported via two report instances </w:t>
      </w:r>
      <w:r w:rsidRPr="007A76AC">
        <w:rPr>
          <w:i/>
          <w:szCs w:val="20"/>
        </w:rPr>
        <w:t>separately</w:t>
      </w:r>
      <w:r w:rsidRPr="007A76AC">
        <w:rPr>
          <w:rFonts w:hint="eastAsia"/>
          <w:i/>
          <w:szCs w:val="20"/>
        </w:rPr>
        <w:t>.</w:t>
      </w:r>
    </w:p>
    <w:p w:rsidR="00B74D9B" w:rsidRPr="007A76AC" w:rsidRDefault="007A76AC" w:rsidP="00B74D9B">
      <w:pPr>
        <w:pStyle w:val="a8"/>
        <w:numPr>
          <w:ilvl w:val="0"/>
          <w:numId w:val="32"/>
        </w:numPr>
        <w:ind w:firstLineChars="0"/>
        <w:rPr>
          <w:rFonts w:hint="eastAsia"/>
          <w:i/>
          <w:szCs w:val="20"/>
        </w:rPr>
      </w:pPr>
      <w:r w:rsidRPr="007A76AC">
        <w:rPr>
          <w:rFonts w:hint="eastAsia"/>
          <w:i/>
          <w:szCs w:val="20"/>
        </w:rPr>
        <w:t>F</w:t>
      </w:r>
      <w:r w:rsidR="00B74D9B" w:rsidRPr="007A76AC">
        <w:rPr>
          <w:rFonts w:hint="eastAsia"/>
          <w:i/>
          <w:szCs w:val="20"/>
        </w:rPr>
        <w:t xml:space="preserve">or UE selected sub-band CQI and W2, layer-1 phase, layer-2 phase and CQI should be reported </w:t>
      </w:r>
      <w:r w:rsidR="00B74D9B" w:rsidRPr="007A76AC">
        <w:rPr>
          <w:i/>
          <w:szCs w:val="20"/>
        </w:rPr>
        <w:t>separately</w:t>
      </w:r>
      <w:r w:rsidR="00B74D9B" w:rsidRPr="007A76AC">
        <w:rPr>
          <w:rFonts w:hint="eastAsia"/>
          <w:i/>
          <w:szCs w:val="20"/>
        </w:rPr>
        <w:t xml:space="preserve"> for each BP</w:t>
      </w:r>
    </w:p>
    <w:p w:rsidR="00B74D9B" w:rsidRPr="007A76AC" w:rsidRDefault="007A76AC" w:rsidP="00B74D9B">
      <w:pPr>
        <w:pStyle w:val="a8"/>
        <w:numPr>
          <w:ilvl w:val="1"/>
          <w:numId w:val="32"/>
        </w:numPr>
        <w:ind w:firstLineChars="0"/>
        <w:rPr>
          <w:i/>
          <w:szCs w:val="20"/>
        </w:rPr>
      </w:pPr>
      <w:r w:rsidRPr="007A76AC">
        <w:rPr>
          <w:rFonts w:hint="eastAsia"/>
          <w:i/>
          <w:szCs w:val="20"/>
        </w:rPr>
        <w:t>Codebook subsampling for layer-1 and layer-2 phases can be performed if needed, e.g., QPSK quantization of phases can be subsampled to BPSK quantization</w:t>
      </w:r>
      <w:r>
        <w:rPr>
          <w:rFonts w:hint="eastAsia"/>
          <w:i/>
          <w:szCs w:val="20"/>
        </w:rPr>
        <w:t>.</w:t>
      </w:r>
    </w:p>
    <w:p w:rsidR="005F70E2" w:rsidRPr="00257F7C" w:rsidRDefault="005F70E2" w:rsidP="00EC5384">
      <w:pPr>
        <w:numPr>
          <w:ilvl w:val="0"/>
          <w:numId w:val="1"/>
        </w:numPr>
        <w:ind w:left="357" w:hanging="357"/>
        <w:rPr>
          <w:b/>
          <w:szCs w:val="20"/>
        </w:rPr>
      </w:pPr>
      <w:r w:rsidRPr="00257F7C">
        <w:rPr>
          <w:b/>
          <w:szCs w:val="20"/>
        </w:rPr>
        <w:t>Conclusion</w:t>
      </w:r>
      <w:r>
        <w:rPr>
          <w:rFonts w:hint="eastAsia"/>
          <w:b/>
          <w:szCs w:val="20"/>
        </w:rPr>
        <w:t>s</w:t>
      </w:r>
    </w:p>
    <w:p w:rsidR="009B1973" w:rsidRPr="00E30BAF" w:rsidRDefault="00A63CA3" w:rsidP="009B1973">
      <w:pPr>
        <w:spacing w:before="120"/>
      </w:pPr>
      <w:r>
        <w:rPr>
          <w:rFonts w:hint="eastAsia"/>
        </w:rPr>
        <w:t>In this contribution, we discuss feedback mechanism</w:t>
      </w:r>
      <w:r w:rsidR="00086EB2">
        <w:rPr>
          <w:rFonts w:hint="eastAsia"/>
        </w:rPr>
        <w:t>s</w:t>
      </w:r>
      <w:r>
        <w:rPr>
          <w:rFonts w:hint="eastAsia"/>
        </w:rPr>
        <w:t xml:space="preserve"> to support advanced CSI feedback on PUCCH. Based on above discussion, we have made the following proposals.</w:t>
      </w:r>
    </w:p>
    <w:p w:rsidR="00982779" w:rsidRPr="00623CC2" w:rsidRDefault="00982779" w:rsidP="00982779">
      <w:pPr>
        <w:rPr>
          <w:rFonts w:hint="eastAsia"/>
          <w:i/>
          <w:szCs w:val="20"/>
        </w:rPr>
      </w:pPr>
      <w:r>
        <w:rPr>
          <w:rFonts w:hint="eastAsia"/>
          <w:b/>
          <w:i/>
          <w:szCs w:val="20"/>
        </w:rPr>
        <w:t xml:space="preserve">Proposal 1: </w:t>
      </w:r>
      <w:r>
        <w:rPr>
          <w:rFonts w:hint="eastAsia"/>
          <w:i/>
          <w:szCs w:val="20"/>
        </w:rPr>
        <w:t>For PUCCH mode 1-1 of advanced CSI feedback</w:t>
      </w:r>
    </w:p>
    <w:p w:rsidR="00982779" w:rsidRPr="00623CC2" w:rsidRDefault="00982779" w:rsidP="00982779">
      <w:pPr>
        <w:pStyle w:val="a8"/>
        <w:numPr>
          <w:ilvl w:val="0"/>
          <w:numId w:val="33"/>
        </w:numPr>
        <w:ind w:firstLineChars="0"/>
        <w:rPr>
          <w:b/>
          <w:i/>
          <w:szCs w:val="20"/>
        </w:rPr>
      </w:pPr>
      <w:r>
        <w:rPr>
          <w:rFonts w:hint="eastAsia"/>
          <w:i/>
          <w:szCs w:val="20"/>
        </w:rPr>
        <w:t>B</w:t>
      </w:r>
      <w:r w:rsidRPr="00623CC2">
        <w:rPr>
          <w:rFonts w:hint="eastAsia"/>
          <w:i/>
          <w:szCs w:val="20"/>
        </w:rPr>
        <w:t>eam selection information, i.e. leading beam indication and 2</w:t>
      </w:r>
      <w:r w:rsidRPr="00623CC2">
        <w:rPr>
          <w:rFonts w:hint="eastAsia"/>
          <w:i/>
          <w:szCs w:val="20"/>
          <w:vertAlign w:val="superscript"/>
        </w:rPr>
        <w:t>nd</w:t>
      </w:r>
      <w:r w:rsidRPr="00623CC2">
        <w:rPr>
          <w:rFonts w:hint="eastAsia"/>
          <w:i/>
          <w:szCs w:val="20"/>
        </w:rPr>
        <w:t xml:space="preserve"> beam indication, can be reported in one report instance.</w:t>
      </w:r>
    </w:p>
    <w:p w:rsidR="00982779" w:rsidRPr="00623CC2" w:rsidRDefault="00982779" w:rsidP="00982779">
      <w:pPr>
        <w:pStyle w:val="a8"/>
        <w:numPr>
          <w:ilvl w:val="0"/>
          <w:numId w:val="33"/>
        </w:numPr>
        <w:ind w:firstLineChars="0"/>
        <w:outlineLvl w:val="0"/>
        <w:rPr>
          <w:b/>
          <w:i/>
          <w:szCs w:val="20"/>
        </w:rPr>
      </w:pPr>
      <w:r>
        <w:rPr>
          <w:rFonts w:hint="eastAsia"/>
          <w:i/>
          <w:szCs w:val="20"/>
        </w:rPr>
        <w:t>R</w:t>
      </w:r>
      <w:r w:rsidRPr="00623CC2">
        <w:rPr>
          <w:rFonts w:hint="eastAsia"/>
          <w:i/>
          <w:szCs w:val="20"/>
        </w:rPr>
        <w:t xml:space="preserve">elative power information can be fed back in one report instance. </w:t>
      </w:r>
    </w:p>
    <w:p w:rsidR="00982779" w:rsidRDefault="00982779" w:rsidP="00982779">
      <w:pPr>
        <w:pStyle w:val="a8"/>
        <w:numPr>
          <w:ilvl w:val="0"/>
          <w:numId w:val="33"/>
        </w:numPr>
        <w:ind w:firstLineChars="0"/>
        <w:outlineLvl w:val="0"/>
        <w:rPr>
          <w:rFonts w:hint="eastAsia"/>
          <w:i/>
          <w:szCs w:val="20"/>
        </w:rPr>
      </w:pPr>
      <w:r w:rsidRPr="00623CC2">
        <w:rPr>
          <w:rFonts w:hint="eastAsia"/>
          <w:i/>
          <w:szCs w:val="20"/>
        </w:rPr>
        <w:t>Report W2 feedback in two report instances for rank 2.</w:t>
      </w:r>
    </w:p>
    <w:p w:rsidR="001F55D7" w:rsidRDefault="001F55D7" w:rsidP="001F55D7">
      <w:pPr>
        <w:rPr>
          <w:rFonts w:hint="eastAsia"/>
          <w:i/>
          <w:szCs w:val="20"/>
        </w:rPr>
      </w:pPr>
      <w:r w:rsidRPr="005F36C3">
        <w:rPr>
          <w:rFonts w:hint="eastAsia"/>
          <w:b/>
          <w:i/>
          <w:szCs w:val="20"/>
        </w:rPr>
        <w:t xml:space="preserve">Proposal 2: </w:t>
      </w:r>
      <w:r>
        <w:rPr>
          <w:rFonts w:hint="eastAsia"/>
          <w:i/>
          <w:szCs w:val="20"/>
        </w:rPr>
        <w:t>For PUCCH mode 2-1 of advanced CSI feedback</w:t>
      </w:r>
    </w:p>
    <w:p w:rsidR="001F55D7" w:rsidRPr="007A76AC" w:rsidRDefault="001F55D7" w:rsidP="001F55D7">
      <w:pPr>
        <w:pStyle w:val="a8"/>
        <w:numPr>
          <w:ilvl w:val="0"/>
          <w:numId w:val="32"/>
        </w:numPr>
        <w:ind w:firstLineChars="0"/>
        <w:rPr>
          <w:rFonts w:hint="eastAsia"/>
          <w:i/>
          <w:szCs w:val="20"/>
        </w:rPr>
      </w:pPr>
      <w:r w:rsidRPr="007A76AC">
        <w:rPr>
          <w:rFonts w:hint="eastAsia"/>
          <w:i/>
          <w:szCs w:val="20"/>
        </w:rPr>
        <w:t xml:space="preserve">Wideband beam information and power gain are reported via two report instances </w:t>
      </w:r>
      <w:r w:rsidRPr="007A76AC">
        <w:rPr>
          <w:i/>
          <w:szCs w:val="20"/>
        </w:rPr>
        <w:t>separately</w:t>
      </w:r>
      <w:r w:rsidRPr="007A76AC">
        <w:rPr>
          <w:rFonts w:hint="eastAsia"/>
          <w:i/>
          <w:szCs w:val="20"/>
        </w:rPr>
        <w:t>.</w:t>
      </w:r>
    </w:p>
    <w:p w:rsidR="001F55D7" w:rsidRPr="007A76AC" w:rsidRDefault="001F55D7" w:rsidP="001F55D7">
      <w:pPr>
        <w:pStyle w:val="a8"/>
        <w:numPr>
          <w:ilvl w:val="0"/>
          <w:numId w:val="32"/>
        </w:numPr>
        <w:ind w:firstLineChars="0"/>
        <w:rPr>
          <w:rFonts w:hint="eastAsia"/>
          <w:i/>
          <w:szCs w:val="20"/>
        </w:rPr>
      </w:pPr>
      <w:r w:rsidRPr="007A76AC">
        <w:rPr>
          <w:rFonts w:hint="eastAsia"/>
          <w:i/>
          <w:szCs w:val="20"/>
        </w:rPr>
        <w:t xml:space="preserve">For UE selected sub-band CQI and W2, layer-1 phase, layer-2 phase and CQI should be reported </w:t>
      </w:r>
      <w:r w:rsidRPr="007A76AC">
        <w:rPr>
          <w:i/>
          <w:szCs w:val="20"/>
        </w:rPr>
        <w:t>separately</w:t>
      </w:r>
      <w:r w:rsidRPr="007A76AC">
        <w:rPr>
          <w:rFonts w:hint="eastAsia"/>
          <w:i/>
          <w:szCs w:val="20"/>
        </w:rPr>
        <w:t xml:space="preserve"> for each BP</w:t>
      </w:r>
    </w:p>
    <w:p w:rsidR="00982779" w:rsidRPr="001F55D7" w:rsidRDefault="001F55D7" w:rsidP="001F55D7">
      <w:pPr>
        <w:pStyle w:val="a8"/>
        <w:numPr>
          <w:ilvl w:val="1"/>
          <w:numId w:val="32"/>
        </w:numPr>
        <w:ind w:firstLineChars="0"/>
        <w:rPr>
          <w:i/>
          <w:szCs w:val="20"/>
        </w:rPr>
      </w:pPr>
      <w:r w:rsidRPr="007A76AC">
        <w:rPr>
          <w:rFonts w:hint="eastAsia"/>
          <w:i/>
          <w:szCs w:val="20"/>
        </w:rPr>
        <w:t>Codebook subsampling for layer-1 and layer-2 phases can be performed if needed, e.g., QPSK quantization of phases can be subsampled to BPSK quantization</w:t>
      </w:r>
      <w:r>
        <w:rPr>
          <w:rFonts w:hint="eastAsia"/>
          <w:i/>
          <w:szCs w:val="20"/>
        </w:rPr>
        <w:t>.</w:t>
      </w:r>
    </w:p>
    <w:p w:rsidR="000B60A8" w:rsidRPr="00257F7C" w:rsidRDefault="000B60A8" w:rsidP="00EC5384">
      <w:pPr>
        <w:numPr>
          <w:ilvl w:val="0"/>
          <w:numId w:val="1"/>
        </w:numPr>
        <w:spacing w:before="240"/>
        <w:ind w:left="357" w:hanging="357"/>
        <w:rPr>
          <w:b/>
          <w:szCs w:val="20"/>
        </w:rPr>
      </w:pPr>
      <w:r>
        <w:rPr>
          <w:rFonts w:hint="eastAsia"/>
          <w:b/>
          <w:szCs w:val="20"/>
        </w:rPr>
        <w:t>Reference</w:t>
      </w:r>
    </w:p>
    <w:p w:rsidR="001B2CAA" w:rsidRPr="000D7B5D" w:rsidRDefault="00E112E7" w:rsidP="00EC5384">
      <w:pPr>
        <w:pStyle w:val="References"/>
        <w:rPr>
          <w:lang w:eastAsia="zh-CN"/>
        </w:rPr>
      </w:pPr>
      <w:r>
        <w:rPr>
          <w:rFonts w:hint="eastAsia"/>
          <w:lang w:eastAsia="zh-CN"/>
        </w:rPr>
        <w:t>.</w:t>
      </w:r>
      <w:r w:rsidR="00993FBE">
        <w:rPr>
          <w:rFonts w:hint="eastAsia"/>
          <w:lang w:eastAsia="zh-CN"/>
        </w:rPr>
        <w:t xml:space="preserve"> </w:t>
      </w:r>
      <w:r w:rsidR="00F60411">
        <w:rPr>
          <w:rFonts w:hint="eastAsia"/>
          <w:lang w:eastAsia="zh-CN"/>
        </w:rPr>
        <w:t xml:space="preserve">RAN1#87 </w:t>
      </w:r>
      <w:r w:rsidR="00993FBE">
        <w:rPr>
          <w:rFonts w:hint="eastAsia"/>
          <w:lang w:eastAsia="zh-CN"/>
        </w:rPr>
        <w:t>Chairman notes.</w:t>
      </w:r>
    </w:p>
    <w:sectPr w:rsidR="001B2CAA" w:rsidRPr="000D7B5D" w:rsidSect="004F7CE1">
      <w:headerReference w:type="default" r:id="rId9"/>
      <w:footerReference w:type="even"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A3F" w:rsidRDefault="008D3A3F" w:rsidP="00FF0AAD">
      <w:r>
        <w:separator/>
      </w:r>
    </w:p>
  </w:endnote>
  <w:endnote w:type="continuationSeparator" w:id="0">
    <w:p w:rsidR="008D3A3F" w:rsidRDefault="008D3A3F"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4AB" w:rsidRDefault="00435EC7">
    <w:pPr>
      <w:pStyle w:val="a4"/>
      <w:framePr w:wrap="around" w:vAnchor="text" w:hAnchor="margin" w:xAlign="right" w:y="1"/>
      <w:rPr>
        <w:rStyle w:val="a6"/>
      </w:rPr>
    </w:pPr>
    <w:r>
      <w:rPr>
        <w:rStyle w:val="a6"/>
      </w:rPr>
      <w:fldChar w:fldCharType="begin"/>
    </w:r>
    <w:r w:rsidR="006A34AB">
      <w:rPr>
        <w:rStyle w:val="a6"/>
      </w:rPr>
      <w:instrText xml:space="preserve">PAGE  </w:instrText>
    </w:r>
    <w:r>
      <w:rPr>
        <w:rStyle w:val="a6"/>
      </w:rPr>
      <w:fldChar w:fldCharType="end"/>
    </w:r>
  </w:p>
  <w:p w:rsidR="006A34AB" w:rsidRDefault="006A34AB">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4AB" w:rsidRDefault="006A34AB" w:rsidP="00816F96">
    <w:pPr>
      <w:pStyle w:val="a4"/>
      <w:ind w:right="360"/>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A3F" w:rsidRDefault="008D3A3F" w:rsidP="00FF0AAD">
      <w:r>
        <w:separator/>
      </w:r>
    </w:p>
  </w:footnote>
  <w:footnote w:type="continuationSeparator" w:id="0">
    <w:p w:rsidR="008D3A3F" w:rsidRDefault="008D3A3F"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34AB" w:rsidRDefault="006A34AB">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76561"/>
    <w:multiLevelType w:val="hybridMultilevel"/>
    <w:tmpl w:val="010A2E08"/>
    <w:lvl w:ilvl="0" w:tplc="A9CC9A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0922C8"/>
    <w:multiLevelType w:val="hybridMultilevel"/>
    <w:tmpl w:val="2E8620A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62572E1"/>
    <w:multiLevelType w:val="hybridMultilevel"/>
    <w:tmpl w:val="284A12E6"/>
    <w:lvl w:ilvl="0" w:tplc="AC968F4C">
      <w:start w:val="3"/>
      <w:numFmt w:val="bullet"/>
      <w:lvlText w:val="-"/>
      <w:lvlJc w:val="left"/>
      <w:pPr>
        <w:ind w:left="502" w:hanging="420"/>
      </w:pPr>
      <w:rPr>
        <w:rFonts w:ascii="Times New Roman" w:eastAsia="Malgun Gothic" w:hAnsi="Times New Roman" w:cs="Times New Roman" w:hint="default"/>
      </w:rPr>
    </w:lvl>
    <w:lvl w:ilvl="1" w:tplc="AC968F4C">
      <w:start w:val="3"/>
      <w:numFmt w:val="bullet"/>
      <w:lvlText w:val="-"/>
      <w:lvlJc w:val="left"/>
      <w:pPr>
        <w:ind w:left="922" w:hanging="420"/>
      </w:pPr>
      <w:rPr>
        <w:rFonts w:ascii="Times New Roman" w:eastAsia="Malgun Gothic" w:hAnsi="Times New Roman" w:cs="Times New Roman" w:hint="default"/>
      </w:rPr>
    </w:lvl>
    <w:lvl w:ilvl="2" w:tplc="04090005">
      <w:start w:val="1"/>
      <w:numFmt w:val="bullet"/>
      <w:lvlText w:val=""/>
      <w:lvlJc w:val="left"/>
      <w:pPr>
        <w:ind w:left="1342" w:hanging="420"/>
      </w:pPr>
      <w:rPr>
        <w:rFonts w:ascii="Wingdings" w:hAnsi="Wingdings" w:hint="default"/>
      </w:rPr>
    </w:lvl>
    <w:lvl w:ilvl="3" w:tplc="04090001">
      <w:start w:val="1"/>
      <w:numFmt w:val="bullet"/>
      <w:lvlText w:val=""/>
      <w:lvlJc w:val="left"/>
      <w:pPr>
        <w:ind w:left="1762" w:hanging="420"/>
      </w:pPr>
      <w:rPr>
        <w:rFonts w:ascii="Wingdings" w:hAnsi="Wingdings" w:hint="default"/>
      </w:rPr>
    </w:lvl>
    <w:lvl w:ilvl="4" w:tplc="04090003">
      <w:start w:val="1"/>
      <w:numFmt w:val="bullet"/>
      <w:lvlText w:val=""/>
      <w:lvlJc w:val="left"/>
      <w:pPr>
        <w:ind w:left="2182" w:hanging="420"/>
      </w:pPr>
      <w:rPr>
        <w:rFonts w:ascii="Wingdings" w:hAnsi="Wingdings" w:hint="default"/>
      </w:rPr>
    </w:lvl>
    <w:lvl w:ilvl="5" w:tplc="04090005">
      <w:start w:val="1"/>
      <w:numFmt w:val="bullet"/>
      <w:lvlText w:val=""/>
      <w:lvlJc w:val="left"/>
      <w:pPr>
        <w:ind w:left="2602" w:hanging="420"/>
      </w:pPr>
      <w:rPr>
        <w:rFonts w:ascii="Wingdings" w:hAnsi="Wingdings" w:hint="default"/>
      </w:rPr>
    </w:lvl>
    <w:lvl w:ilvl="6" w:tplc="04090001" w:tentative="1">
      <w:start w:val="1"/>
      <w:numFmt w:val="bullet"/>
      <w:lvlText w:val=""/>
      <w:lvlJc w:val="left"/>
      <w:pPr>
        <w:ind w:left="3022" w:hanging="420"/>
      </w:pPr>
      <w:rPr>
        <w:rFonts w:ascii="Wingdings" w:hAnsi="Wingdings" w:hint="default"/>
      </w:rPr>
    </w:lvl>
    <w:lvl w:ilvl="7" w:tplc="04090003" w:tentative="1">
      <w:start w:val="1"/>
      <w:numFmt w:val="bullet"/>
      <w:lvlText w:val=""/>
      <w:lvlJc w:val="left"/>
      <w:pPr>
        <w:ind w:left="3442" w:hanging="420"/>
      </w:pPr>
      <w:rPr>
        <w:rFonts w:ascii="Wingdings" w:hAnsi="Wingdings" w:hint="default"/>
      </w:rPr>
    </w:lvl>
    <w:lvl w:ilvl="8" w:tplc="04090005" w:tentative="1">
      <w:start w:val="1"/>
      <w:numFmt w:val="bullet"/>
      <w:lvlText w:val=""/>
      <w:lvlJc w:val="left"/>
      <w:pPr>
        <w:ind w:left="3862" w:hanging="420"/>
      </w:pPr>
      <w:rPr>
        <w:rFonts w:ascii="Wingdings" w:hAnsi="Wingdings" w:hint="default"/>
      </w:rPr>
    </w:lvl>
  </w:abstractNum>
  <w:abstractNum w:abstractNumId="3">
    <w:nsid w:val="148A2EE7"/>
    <w:multiLevelType w:val="hybridMultilevel"/>
    <w:tmpl w:val="FF260D42"/>
    <w:lvl w:ilvl="0" w:tplc="8C98324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D64F51"/>
    <w:multiLevelType w:val="hybridMultilevel"/>
    <w:tmpl w:val="4568270E"/>
    <w:lvl w:ilvl="0" w:tplc="9884831C">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856B2C"/>
    <w:multiLevelType w:val="hybridMultilevel"/>
    <w:tmpl w:val="5090272E"/>
    <w:lvl w:ilvl="0" w:tplc="DF96128E">
      <w:start w:val="2"/>
      <w:numFmt w:val="bullet"/>
      <w:lvlText w:val="-"/>
      <w:lvlJc w:val="left"/>
      <w:pPr>
        <w:ind w:left="360" w:hanging="360"/>
      </w:pPr>
      <w:rPr>
        <w:rFonts w:ascii="Times New Roman" w:eastAsia="宋体"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62B6AA6"/>
    <w:multiLevelType w:val="hybridMultilevel"/>
    <w:tmpl w:val="553C4EDE"/>
    <w:lvl w:ilvl="0" w:tplc="EE0253B2">
      <w:start w:val="197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791133A"/>
    <w:multiLevelType w:val="hybridMultilevel"/>
    <w:tmpl w:val="793EC212"/>
    <w:lvl w:ilvl="0" w:tplc="7E24CCEE">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7F05D30"/>
    <w:multiLevelType w:val="hybridMultilevel"/>
    <w:tmpl w:val="73784A8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9A476E"/>
    <w:multiLevelType w:val="hybridMultilevel"/>
    <w:tmpl w:val="1F9ACBFE"/>
    <w:lvl w:ilvl="0" w:tplc="EE0253B2">
      <w:start w:val="197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nsid w:val="35E30B65"/>
    <w:multiLevelType w:val="hybridMultilevel"/>
    <w:tmpl w:val="AE44E3C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8556F3"/>
    <w:multiLevelType w:val="hybridMultilevel"/>
    <w:tmpl w:val="E8CEA45A"/>
    <w:lvl w:ilvl="0" w:tplc="EE0253B2">
      <w:start w:val="197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F526BC3"/>
    <w:multiLevelType w:val="hybridMultilevel"/>
    <w:tmpl w:val="F306BE00"/>
    <w:lvl w:ilvl="0" w:tplc="FF3ADFC4">
      <w:start w:val="310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6612DA9"/>
    <w:multiLevelType w:val="hybridMultilevel"/>
    <w:tmpl w:val="CA640598"/>
    <w:lvl w:ilvl="0" w:tplc="07E675E6">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69A3DE9"/>
    <w:multiLevelType w:val="hybridMultilevel"/>
    <w:tmpl w:val="A62A4B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7BF2210"/>
    <w:multiLevelType w:val="hybridMultilevel"/>
    <w:tmpl w:val="2E46B676"/>
    <w:lvl w:ilvl="0" w:tplc="5B88FC66">
      <w:start w:val="1"/>
      <w:numFmt w:val="bullet"/>
      <w:lvlText w:val="•"/>
      <w:lvlJc w:val="left"/>
      <w:pPr>
        <w:tabs>
          <w:tab w:val="num" w:pos="720"/>
        </w:tabs>
        <w:ind w:left="720" w:hanging="360"/>
      </w:pPr>
      <w:rPr>
        <w:rFonts w:ascii="Arial" w:hAnsi="Arial" w:hint="default"/>
      </w:rPr>
    </w:lvl>
    <w:lvl w:ilvl="1" w:tplc="6EB6B7B4">
      <w:start w:val="1299"/>
      <w:numFmt w:val="bullet"/>
      <w:lvlText w:val="–"/>
      <w:lvlJc w:val="left"/>
      <w:pPr>
        <w:tabs>
          <w:tab w:val="num" w:pos="1440"/>
        </w:tabs>
        <w:ind w:left="1440" w:hanging="360"/>
      </w:pPr>
      <w:rPr>
        <w:rFonts w:ascii="Arial" w:hAnsi="Arial" w:hint="default"/>
      </w:rPr>
    </w:lvl>
    <w:lvl w:ilvl="2" w:tplc="F2BA84CE">
      <w:start w:val="1299"/>
      <w:numFmt w:val="bullet"/>
      <w:lvlText w:val="•"/>
      <w:lvlJc w:val="left"/>
      <w:pPr>
        <w:tabs>
          <w:tab w:val="num" w:pos="2160"/>
        </w:tabs>
        <w:ind w:left="2160" w:hanging="360"/>
      </w:pPr>
      <w:rPr>
        <w:rFonts w:ascii="Arial" w:hAnsi="Arial" w:hint="default"/>
      </w:rPr>
    </w:lvl>
    <w:lvl w:ilvl="3" w:tplc="776CE890" w:tentative="1">
      <w:start w:val="1"/>
      <w:numFmt w:val="bullet"/>
      <w:lvlText w:val="•"/>
      <w:lvlJc w:val="left"/>
      <w:pPr>
        <w:tabs>
          <w:tab w:val="num" w:pos="2880"/>
        </w:tabs>
        <w:ind w:left="2880" w:hanging="360"/>
      </w:pPr>
      <w:rPr>
        <w:rFonts w:ascii="Arial" w:hAnsi="Arial" w:hint="default"/>
      </w:rPr>
    </w:lvl>
    <w:lvl w:ilvl="4" w:tplc="5C3CD978" w:tentative="1">
      <w:start w:val="1"/>
      <w:numFmt w:val="bullet"/>
      <w:lvlText w:val="•"/>
      <w:lvlJc w:val="left"/>
      <w:pPr>
        <w:tabs>
          <w:tab w:val="num" w:pos="3600"/>
        </w:tabs>
        <w:ind w:left="3600" w:hanging="360"/>
      </w:pPr>
      <w:rPr>
        <w:rFonts w:ascii="Arial" w:hAnsi="Arial" w:hint="default"/>
      </w:rPr>
    </w:lvl>
    <w:lvl w:ilvl="5" w:tplc="5E044542" w:tentative="1">
      <w:start w:val="1"/>
      <w:numFmt w:val="bullet"/>
      <w:lvlText w:val="•"/>
      <w:lvlJc w:val="left"/>
      <w:pPr>
        <w:tabs>
          <w:tab w:val="num" w:pos="4320"/>
        </w:tabs>
        <w:ind w:left="4320" w:hanging="360"/>
      </w:pPr>
      <w:rPr>
        <w:rFonts w:ascii="Arial" w:hAnsi="Arial" w:hint="default"/>
      </w:rPr>
    </w:lvl>
    <w:lvl w:ilvl="6" w:tplc="8A9AAE00" w:tentative="1">
      <w:start w:val="1"/>
      <w:numFmt w:val="bullet"/>
      <w:lvlText w:val="•"/>
      <w:lvlJc w:val="left"/>
      <w:pPr>
        <w:tabs>
          <w:tab w:val="num" w:pos="5040"/>
        </w:tabs>
        <w:ind w:left="5040" w:hanging="360"/>
      </w:pPr>
      <w:rPr>
        <w:rFonts w:ascii="Arial" w:hAnsi="Arial" w:hint="default"/>
      </w:rPr>
    </w:lvl>
    <w:lvl w:ilvl="7" w:tplc="B98A542E" w:tentative="1">
      <w:start w:val="1"/>
      <w:numFmt w:val="bullet"/>
      <w:lvlText w:val="•"/>
      <w:lvlJc w:val="left"/>
      <w:pPr>
        <w:tabs>
          <w:tab w:val="num" w:pos="5760"/>
        </w:tabs>
        <w:ind w:left="5760" w:hanging="360"/>
      </w:pPr>
      <w:rPr>
        <w:rFonts w:ascii="Arial" w:hAnsi="Arial" w:hint="default"/>
      </w:rPr>
    </w:lvl>
    <w:lvl w:ilvl="8" w:tplc="CC8CBC24" w:tentative="1">
      <w:start w:val="1"/>
      <w:numFmt w:val="bullet"/>
      <w:lvlText w:val="•"/>
      <w:lvlJc w:val="left"/>
      <w:pPr>
        <w:tabs>
          <w:tab w:val="num" w:pos="6480"/>
        </w:tabs>
        <w:ind w:left="6480" w:hanging="360"/>
      </w:pPr>
      <w:rPr>
        <w:rFonts w:ascii="Arial" w:hAnsi="Arial" w:hint="default"/>
      </w:rPr>
    </w:lvl>
  </w:abstractNum>
  <w:abstractNum w:abstractNumId="19">
    <w:nsid w:val="4AED3D34"/>
    <w:multiLevelType w:val="hybridMultilevel"/>
    <w:tmpl w:val="EEDC237A"/>
    <w:lvl w:ilvl="0" w:tplc="5C0A73D2">
      <w:start w:val="2"/>
      <w:numFmt w:val="bullet"/>
      <w:lvlText w:val="-"/>
      <w:lvlJc w:val="left"/>
      <w:pPr>
        <w:ind w:left="360" w:hanging="360"/>
      </w:pPr>
      <w:rPr>
        <w:rFonts w:ascii="Times New Roman" w:eastAsia="宋体" w:hAnsi="Times New Roman" w:cs="Times New Roman" w:hint="default"/>
      </w:rPr>
    </w:lvl>
    <w:lvl w:ilvl="1" w:tplc="D47C117E">
      <w:start w:val="1"/>
      <w:numFmt w:val="bullet"/>
      <w:lvlText w:val="•"/>
      <w:lvlJc w:val="left"/>
      <w:pPr>
        <w:ind w:left="840" w:hanging="420"/>
      </w:pPr>
      <w:rPr>
        <w:rFonts w:ascii="Arial" w:hAnsi="Arial"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F3978BE"/>
    <w:multiLevelType w:val="hybridMultilevel"/>
    <w:tmpl w:val="C372698E"/>
    <w:lvl w:ilvl="0" w:tplc="3F0C4468">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21">
    <w:nsid w:val="50A91C5A"/>
    <w:multiLevelType w:val="hybridMultilevel"/>
    <w:tmpl w:val="A374136A"/>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A56599B"/>
    <w:multiLevelType w:val="hybridMultilevel"/>
    <w:tmpl w:val="C77428B2"/>
    <w:lvl w:ilvl="0" w:tplc="7BF039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5DB078C1"/>
    <w:multiLevelType w:val="hybridMultilevel"/>
    <w:tmpl w:val="5DD072D2"/>
    <w:lvl w:ilvl="0" w:tplc="DEB20C3A">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5">
    <w:nsid w:val="6568256B"/>
    <w:multiLevelType w:val="hybridMultilevel"/>
    <w:tmpl w:val="8076B7A8"/>
    <w:lvl w:ilvl="0" w:tplc="9766C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91772C3"/>
    <w:multiLevelType w:val="hybridMultilevel"/>
    <w:tmpl w:val="DAFCADE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1C13B1F"/>
    <w:multiLevelType w:val="hybridMultilevel"/>
    <w:tmpl w:val="34B45664"/>
    <w:lvl w:ilvl="0" w:tplc="3318A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5B61B2E"/>
    <w:multiLevelType w:val="hybridMultilevel"/>
    <w:tmpl w:val="721644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9503F89"/>
    <w:multiLevelType w:val="hybridMultilevel"/>
    <w:tmpl w:val="5F5CDF28"/>
    <w:lvl w:ilvl="0" w:tplc="A9CC9A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D987DC4"/>
    <w:multiLevelType w:val="hybridMultilevel"/>
    <w:tmpl w:val="47F848B4"/>
    <w:lvl w:ilvl="0" w:tplc="B88EA94C">
      <w:start w:val="2"/>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3"/>
  </w:num>
  <w:num w:numId="2">
    <w:abstractNumId w:val="11"/>
  </w:num>
  <w:num w:numId="3">
    <w:abstractNumId w:val="27"/>
  </w:num>
  <w:num w:numId="4">
    <w:abstractNumId w:val="29"/>
  </w:num>
  <w:num w:numId="5">
    <w:abstractNumId w:val="6"/>
  </w:num>
  <w:num w:numId="6">
    <w:abstractNumId w:val="2"/>
  </w:num>
  <w:num w:numId="7">
    <w:abstractNumId w:val="22"/>
  </w:num>
  <w:num w:numId="8">
    <w:abstractNumId w:val="28"/>
  </w:num>
  <w:num w:numId="9">
    <w:abstractNumId w:val="18"/>
  </w:num>
  <w:num w:numId="10">
    <w:abstractNumId w:val="17"/>
  </w:num>
  <w:num w:numId="11">
    <w:abstractNumId w:val="8"/>
  </w:num>
  <w:num w:numId="12">
    <w:abstractNumId w:val="4"/>
  </w:num>
  <w:num w:numId="13">
    <w:abstractNumId w:val="32"/>
  </w:num>
  <w:num w:numId="14">
    <w:abstractNumId w:val="16"/>
  </w:num>
  <w:num w:numId="15">
    <w:abstractNumId w:val="21"/>
  </w:num>
  <w:num w:numId="16">
    <w:abstractNumId w:val="25"/>
  </w:num>
  <w:num w:numId="17">
    <w:abstractNumId w:val="20"/>
  </w:num>
  <w:num w:numId="18">
    <w:abstractNumId w:val="14"/>
  </w:num>
  <w:num w:numId="19">
    <w:abstractNumId w:val="15"/>
  </w:num>
  <w:num w:numId="20">
    <w:abstractNumId w:val="31"/>
  </w:num>
  <w:num w:numId="21">
    <w:abstractNumId w:val="0"/>
  </w:num>
  <w:num w:numId="22">
    <w:abstractNumId w:val="9"/>
  </w:num>
  <w:num w:numId="23">
    <w:abstractNumId w:val="12"/>
  </w:num>
  <w:num w:numId="24">
    <w:abstractNumId w:val="26"/>
  </w:num>
  <w:num w:numId="25">
    <w:abstractNumId w:val="1"/>
  </w:num>
  <w:num w:numId="26">
    <w:abstractNumId w:val="30"/>
  </w:num>
  <w:num w:numId="27">
    <w:abstractNumId w:val="10"/>
  </w:num>
  <w:num w:numId="28">
    <w:abstractNumId w:val="24"/>
  </w:num>
  <w:num w:numId="29">
    <w:abstractNumId w:val="7"/>
  </w:num>
  <w:num w:numId="30">
    <w:abstractNumId w:val="13"/>
  </w:num>
  <w:num w:numId="31">
    <w:abstractNumId w:val="3"/>
  </w:num>
  <w:num w:numId="32">
    <w:abstractNumId w:val="19"/>
  </w:num>
  <w:num w:numId="3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3426"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F60"/>
    <w:rsid w:val="00003792"/>
    <w:rsid w:val="00004B9E"/>
    <w:rsid w:val="00005213"/>
    <w:rsid w:val="00007548"/>
    <w:rsid w:val="00010317"/>
    <w:rsid w:val="0001248F"/>
    <w:rsid w:val="00012C9B"/>
    <w:rsid w:val="00014F10"/>
    <w:rsid w:val="00015629"/>
    <w:rsid w:val="000169AA"/>
    <w:rsid w:val="00021E78"/>
    <w:rsid w:val="00026706"/>
    <w:rsid w:val="000267E5"/>
    <w:rsid w:val="00026808"/>
    <w:rsid w:val="00027DA0"/>
    <w:rsid w:val="000314BE"/>
    <w:rsid w:val="00033DC3"/>
    <w:rsid w:val="0003579A"/>
    <w:rsid w:val="0003612C"/>
    <w:rsid w:val="00041393"/>
    <w:rsid w:val="0004341F"/>
    <w:rsid w:val="0004434E"/>
    <w:rsid w:val="00045BC9"/>
    <w:rsid w:val="000525ED"/>
    <w:rsid w:val="00052635"/>
    <w:rsid w:val="00053871"/>
    <w:rsid w:val="00053907"/>
    <w:rsid w:val="00055C73"/>
    <w:rsid w:val="00057E07"/>
    <w:rsid w:val="0006042A"/>
    <w:rsid w:val="00061580"/>
    <w:rsid w:val="00061F0D"/>
    <w:rsid w:val="00062330"/>
    <w:rsid w:val="0006396B"/>
    <w:rsid w:val="00066DAE"/>
    <w:rsid w:val="00067E3C"/>
    <w:rsid w:val="0007080B"/>
    <w:rsid w:val="0007201D"/>
    <w:rsid w:val="00072347"/>
    <w:rsid w:val="000734F3"/>
    <w:rsid w:val="00075377"/>
    <w:rsid w:val="0008069E"/>
    <w:rsid w:val="00083F98"/>
    <w:rsid w:val="00084179"/>
    <w:rsid w:val="00086A29"/>
    <w:rsid w:val="00086EB2"/>
    <w:rsid w:val="00092939"/>
    <w:rsid w:val="00095947"/>
    <w:rsid w:val="000963B3"/>
    <w:rsid w:val="00097359"/>
    <w:rsid w:val="00097DE6"/>
    <w:rsid w:val="000A2620"/>
    <w:rsid w:val="000A40B7"/>
    <w:rsid w:val="000A4572"/>
    <w:rsid w:val="000A5C30"/>
    <w:rsid w:val="000A5FB5"/>
    <w:rsid w:val="000B3524"/>
    <w:rsid w:val="000B369C"/>
    <w:rsid w:val="000B3AE9"/>
    <w:rsid w:val="000B60A8"/>
    <w:rsid w:val="000B7610"/>
    <w:rsid w:val="000C17F4"/>
    <w:rsid w:val="000C1CAA"/>
    <w:rsid w:val="000C3F63"/>
    <w:rsid w:val="000C4024"/>
    <w:rsid w:val="000C431D"/>
    <w:rsid w:val="000C4CFF"/>
    <w:rsid w:val="000C5956"/>
    <w:rsid w:val="000C6E88"/>
    <w:rsid w:val="000D2C39"/>
    <w:rsid w:val="000D510B"/>
    <w:rsid w:val="000D65D7"/>
    <w:rsid w:val="000D685F"/>
    <w:rsid w:val="000D6B4B"/>
    <w:rsid w:val="000D7B5D"/>
    <w:rsid w:val="000E2A90"/>
    <w:rsid w:val="000E4F88"/>
    <w:rsid w:val="000E5546"/>
    <w:rsid w:val="000E6C1B"/>
    <w:rsid w:val="000F1484"/>
    <w:rsid w:val="000F2754"/>
    <w:rsid w:val="000F3C1A"/>
    <w:rsid w:val="000F66EB"/>
    <w:rsid w:val="00100B57"/>
    <w:rsid w:val="00101A71"/>
    <w:rsid w:val="0010212F"/>
    <w:rsid w:val="001023F5"/>
    <w:rsid w:val="00107925"/>
    <w:rsid w:val="00110313"/>
    <w:rsid w:val="00112054"/>
    <w:rsid w:val="00112836"/>
    <w:rsid w:val="00113C17"/>
    <w:rsid w:val="00114189"/>
    <w:rsid w:val="00117E80"/>
    <w:rsid w:val="00121250"/>
    <w:rsid w:val="00123E6E"/>
    <w:rsid w:val="00124A95"/>
    <w:rsid w:val="00126145"/>
    <w:rsid w:val="00127688"/>
    <w:rsid w:val="001346E7"/>
    <w:rsid w:val="00137BC4"/>
    <w:rsid w:val="00141AC2"/>
    <w:rsid w:val="00143347"/>
    <w:rsid w:val="001442F6"/>
    <w:rsid w:val="00144B14"/>
    <w:rsid w:val="00145121"/>
    <w:rsid w:val="0014589B"/>
    <w:rsid w:val="00145C4E"/>
    <w:rsid w:val="00146E2D"/>
    <w:rsid w:val="001477A7"/>
    <w:rsid w:val="00151283"/>
    <w:rsid w:val="00153CB2"/>
    <w:rsid w:val="00155062"/>
    <w:rsid w:val="001556C2"/>
    <w:rsid w:val="00157A53"/>
    <w:rsid w:val="00161014"/>
    <w:rsid w:val="00162714"/>
    <w:rsid w:val="00163757"/>
    <w:rsid w:val="0016462C"/>
    <w:rsid w:val="001647B8"/>
    <w:rsid w:val="001659DE"/>
    <w:rsid w:val="00165E9C"/>
    <w:rsid w:val="00167634"/>
    <w:rsid w:val="00167744"/>
    <w:rsid w:val="001721E6"/>
    <w:rsid w:val="00173025"/>
    <w:rsid w:val="001730B4"/>
    <w:rsid w:val="001742D5"/>
    <w:rsid w:val="00174623"/>
    <w:rsid w:val="00175010"/>
    <w:rsid w:val="001767E6"/>
    <w:rsid w:val="00182039"/>
    <w:rsid w:val="0018381F"/>
    <w:rsid w:val="00187BDF"/>
    <w:rsid w:val="00190A8D"/>
    <w:rsid w:val="0019218D"/>
    <w:rsid w:val="00192B8D"/>
    <w:rsid w:val="00194E69"/>
    <w:rsid w:val="00196645"/>
    <w:rsid w:val="001969EC"/>
    <w:rsid w:val="001A28C8"/>
    <w:rsid w:val="001A2B05"/>
    <w:rsid w:val="001A2E32"/>
    <w:rsid w:val="001A3384"/>
    <w:rsid w:val="001A5421"/>
    <w:rsid w:val="001B19E4"/>
    <w:rsid w:val="001B21A1"/>
    <w:rsid w:val="001B2CAA"/>
    <w:rsid w:val="001B4528"/>
    <w:rsid w:val="001B5DE9"/>
    <w:rsid w:val="001B7C0F"/>
    <w:rsid w:val="001C5743"/>
    <w:rsid w:val="001C5D7E"/>
    <w:rsid w:val="001D228F"/>
    <w:rsid w:val="001D2EF8"/>
    <w:rsid w:val="001D2F33"/>
    <w:rsid w:val="001D2F73"/>
    <w:rsid w:val="001D6048"/>
    <w:rsid w:val="001E0BC7"/>
    <w:rsid w:val="001E1CA3"/>
    <w:rsid w:val="001E1F9C"/>
    <w:rsid w:val="001E5BF2"/>
    <w:rsid w:val="001E6475"/>
    <w:rsid w:val="001E7567"/>
    <w:rsid w:val="001F55D7"/>
    <w:rsid w:val="001F5BD9"/>
    <w:rsid w:val="00203251"/>
    <w:rsid w:val="00203FC3"/>
    <w:rsid w:val="0021187E"/>
    <w:rsid w:val="00212128"/>
    <w:rsid w:val="002136F5"/>
    <w:rsid w:val="0021739A"/>
    <w:rsid w:val="0022310F"/>
    <w:rsid w:val="00224A6D"/>
    <w:rsid w:val="00225579"/>
    <w:rsid w:val="002258AC"/>
    <w:rsid w:val="002260F5"/>
    <w:rsid w:val="00226B6C"/>
    <w:rsid w:val="00226E2C"/>
    <w:rsid w:val="00230A14"/>
    <w:rsid w:val="00233288"/>
    <w:rsid w:val="002333B7"/>
    <w:rsid w:val="00234730"/>
    <w:rsid w:val="00237747"/>
    <w:rsid w:val="00244D42"/>
    <w:rsid w:val="00244FA9"/>
    <w:rsid w:val="00245BAD"/>
    <w:rsid w:val="00245C25"/>
    <w:rsid w:val="00245D2D"/>
    <w:rsid w:val="0024725E"/>
    <w:rsid w:val="002478D7"/>
    <w:rsid w:val="00252E50"/>
    <w:rsid w:val="00254BBE"/>
    <w:rsid w:val="002554EF"/>
    <w:rsid w:val="0025556B"/>
    <w:rsid w:val="0025657D"/>
    <w:rsid w:val="00257106"/>
    <w:rsid w:val="00257F7C"/>
    <w:rsid w:val="002616A2"/>
    <w:rsid w:val="00265948"/>
    <w:rsid w:val="0026607F"/>
    <w:rsid w:val="00266D2E"/>
    <w:rsid w:val="00272467"/>
    <w:rsid w:val="002733F7"/>
    <w:rsid w:val="002737D6"/>
    <w:rsid w:val="0027543C"/>
    <w:rsid w:val="0028252C"/>
    <w:rsid w:val="00283F82"/>
    <w:rsid w:val="00285F00"/>
    <w:rsid w:val="0029196D"/>
    <w:rsid w:val="002A05AF"/>
    <w:rsid w:val="002A0666"/>
    <w:rsid w:val="002A54A2"/>
    <w:rsid w:val="002A720D"/>
    <w:rsid w:val="002B0554"/>
    <w:rsid w:val="002B1D69"/>
    <w:rsid w:val="002B45C9"/>
    <w:rsid w:val="002B4D7C"/>
    <w:rsid w:val="002B7BD1"/>
    <w:rsid w:val="002C09CF"/>
    <w:rsid w:val="002C1E4B"/>
    <w:rsid w:val="002C244B"/>
    <w:rsid w:val="002C26F8"/>
    <w:rsid w:val="002C368B"/>
    <w:rsid w:val="002C370A"/>
    <w:rsid w:val="002C384E"/>
    <w:rsid w:val="002C4621"/>
    <w:rsid w:val="002C6A87"/>
    <w:rsid w:val="002D02D4"/>
    <w:rsid w:val="002D10A8"/>
    <w:rsid w:val="002D1A2D"/>
    <w:rsid w:val="002D35FA"/>
    <w:rsid w:val="002D40BD"/>
    <w:rsid w:val="002D43D9"/>
    <w:rsid w:val="002D578D"/>
    <w:rsid w:val="002E3BBD"/>
    <w:rsid w:val="002E3D20"/>
    <w:rsid w:val="002E4202"/>
    <w:rsid w:val="002E5218"/>
    <w:rsid w:val="002E6633"/>
    <w:rsid w:val="002E7CE6"/>
    <w:rsid w:val="002F0126"/>
    <w:rsid w:val="002F2100"/>
    <w:rsid w:val="002F2FF2"/>
    <w:rsid w:val="002F5517"/>
    <w:rsid w:val="00300B4B"/>
    <w:rsid w:val="00301C76"/>
    <w:rsid w:val="003021BF"/>
    <w:rsid w:val="003022AF"/>
    <w:rsid w:val="003024BD"/>
    <w:rsid w:val="003042C4"/>
    <w:rsid w:val="00304914"/>
    <w:rsid w:val="00305EE4"/>
    <w:rsid w:val="00306122"/>
    <w:rsid w:val="00312C1A"/>
    <w:rsid w:val="00312DD1"/>
    <w:rsid w:val="003130DE"/>
    <w:rsid w:val="00313E5D"/>
    <w:rsid w:val="00321556"/>
    <w:rsid w:val="003225AD"/>
    <w:rsid w:val="00323A75"/>
    <w:rsid w:val="00325DA9"/>
    <w:rsid w:val="003260DB"/>
    <w:rsid w:val="00327B3A"/>
    <w:rsid w:val="00327F6F"/>
    <w:rsid w:val="00330A21"/>
    <w:rsid w:val="0033176D"/>
    <w:rsid w:val="00337150"/>
    <w:rsid w:val="00337C1F"/>
    <w:rsid w:val="00337EC3"/>
    <w:rsid w:val="00340A07"/>
    <w:rsid w:val="00341BF0"/>
    <w:rsid w:val="003451A9"/>
    <w:rsid w:val="0034625D"/>
    <w:rsid w:val="00346CE0"/>
    <w:rsid w:val="00347E8B"/>
    <w:rsid w:val="003504B5"/>
    <w:rsid w:val="00351C3B"/>
    <w:rsid w:val="00351CCA"/>
    <w:rsid w:val="00352299"/>
    <w:rsid w:val="003524F8"/>
    <w:rsid w:val="003533A7"/>
    <w:rsid w:val="00355986"/>
    <w:rsid w:val="0035750F"/>
    <w:rsid w:val="00357C56"/>
    <w:rsid w:val="003629E2"/>
    <w:rsid w:val="00362C8C"/>
    <w:rsid w:val="00365D85"/>
    <w:rsid w:val="00367E79"/>
    <w:rsid w:val="00371260"/>
    <w:rsid w:val="0037213A"/>
    <w:rsid w:val="00373D5E"/>
    <w:rsid w:val="003755EA"/>
    <w:rsid w:val="00376EA6"/>
    <w:rsid w:val="00381816"/>
    <w:rsid w:val="0039335A"/>
    <w:rsid w:val="003961A0"/>
    <w:rsid w:val="00396928"/>
    <w:rsid w:val="00397B14"/>
    <w:rsid w:val="003A132B"/>
    <w:rsid w:val="003A1424"/>
    <w:rsid w:val="003A2A06"/>
    <w:rsid w:val="003A2AC3"/>
    <w:rsid w:val="003A4549"/>
    <w:rsid w:val="003A56DC"/>
    <w:rsid w:val="003A598F"/>
    <w:rsid w:val="003B0C77"/>
    <w:rsid w:val="003B1E16"/>
    <w:rsid w:val="003B2FA1"/>
    <w:rsid w:val="003B356D"/>
    <w:rsid w:val="003B3883"/>
    <w:rsid w:val="003B4955"/>
    <w:rsid w:val="003B4979"/>
    <w:rsid w:val="003B5CF4"/>
    <w:rsid w:val="003B706E"/>
    <w:rsid w:val="003C1B5B"/>
    <w:rsid w:val="003C3FCC"/>
    <w:rsid w:val="003C5D67"/>
    <w:rsid w:val="003C70DA"/>
    <w:rsid w:val="003D0824"/>
    <w:rsid w:val="003D11A0"/>
    <w:rsid w:val="003D2D35"/>
    <w:rsid w:val="003D3EE8"/>
    <w:rsid w:val="003D4CBE"/>
    <w:rsid w:val="003D60CD"/>
    <w:rsid w:val="003D65AD"/>
    <w:rsid w:val="003D68AC"/>
    <w:rsid w:val="003D7ADB"/>
    <w:rsid w:val="003E0D5E"/>
    <w:rsid w:val="003E27E6"/>
    <w:rsid w:val="003E2CAF"/>
    <w:rsid w:val="003E34D6"/>
    <w:rsid w:val="003E49F4"/>
    <w:rsid w:val="003E6B89"/>
    <w:rsid w:val="003F2CAC"/>
    <w:rsid w:val="003F3CED"/>
    <w:rsid w:val="003F448B"/>
    <w:rsid w:val="003F49C6"/>
    <w:rsid w:val="003F58F6"/>
    <w:rsid w:val="003F7DDA"/>
    <w:rsid w:val="004002E2"/>
    <w:rsid w:val="0040477F"/>
    <w:rsid w:val="00406A7B"/>
    <w:rsid w:val="004074BD"/>
    <w:rsid w:val="00411839"/>
    <w:rsid w:val="00413229"/>
    <w:rsid w:val="00413542"/>
    <w:rsid w:val="004135DD"/>
    <w:rsid w:val="004147B5"/>
    <w:rsid w:val="00414DD2"/>
    <w:rsid w:val="00417FBB"/>
    <w:rsid w:val="0042148F"/>
    <w:rsid w:val="0042159B"/>
    <w:rsid w:val="00422957"/>
    <w:rsid w:val="00423CA0"/>
    <w:rsid w:val="004269F4"/>
    <w:rsid w:val="00427917"/>
    <w:rsid w:val="00435AD0"/>
    <w:rsid w:val="00435EC7"/>
    <w:rsid w:val="004378F6"/>
    <w:rsid w:val="00437E76"/>
    <w:rsid w:val="0044032A"/>
    <w:rsid w:val="00441AA1"/>
    <w:rsid w:val="004439BC"/>
    <w:rsid w:val="00443E03"/>
    <w:rsid w:val="00445150"/>
    <w:rsid w:val="00446005"/>
    <w:rsid w:val="00446AE1"/>
    <w:rsid w:val="00447395"/>
    <w:rsid w:val="00447DA9"/>
    <w:rsid w:val="0045687D"/>
    <w:rsid w:val="004578EB"/>
    <w:rsid w:val="0046088D"/>
    <w:rsid w:val="004609F4"/>
    <w:rsid w:val="00461C5A"/>
    <w:rsid w:val="00463748"/>
    <w:rsid w:val="004637E5"/>
    <w:rsid w:val="004656EE"/>
    <w:rsid w:val="00470C05"/>
    <w:rsid w:val="00470FB1"/>
    <w:rsid w:val="004764C4"/>
    <w:rsid w:val="004769EC"/>
    <w:rsid w:val="00476E63"/>
    <w:rsid w:val="004770F2"/>
    <w:rsid w:val="00477C01"/>
    <w:rsid w:val="0048006F"/>
    <w:rsid w:val="00480727"/>
    <w:rsid w:val="004909C1"/>
    <w:rsid w:val="004913F1"/>
    <w:rsid w:val="00497CE9"/>
    <w:rsid w:val="00497FAB"/>
    <w:rsid w:val="004B3845"/>
    <w:rsid w:val="004B4986"/>
    <w:rsid w:val="004B4F59"/>
    <w:rsid w:val="004B5B58"/>
    <w:rsid w:val="004B77E3"/>
    <w:rsid w:val="004C145A"/>
    <w:rsid w:val="004C42B4"/>
    <w:rsid w:val="004C4B03"/>
    <w:rsid w:val="004C5861"/>
    <w:rsid w:val="004C59FE"/>
    <w:rsid w:val="004C63EE"/>
    <w:rsid w:val="004C6E1F"/>
    <w:rsid w:val="004C6E5E"/>
    <w:rsid w:val="004D10DB"/>
    <w:rsid w:val="004D1508"/>
    <w:rsid w:val="004D15BB"/>
    <w:rsid w:val="004D1EE6"/>
    <w:rsid w:val="004D1FCF"/>
    <w:rsid w:val="004D28B9"/>
    <w:rsid w:val="004D4B9D"/>
    <w:rsid w:val="004D6142"/>
    <w:rsid w:val="004E0388"/>
    <w:rsid w:val="004E0D0E"/>
    <w:rsid w:val="004E2991"/>
    <w:rsid w:val="004E3C07"/>
    <w:rsid w:val="004E549E"/>
    <w:rsid w:val="004E613C"/>
    <w:rsid w:val="004E78E8"/>
    <w:rsid w:val="004F0711"/>
    <w:rsid w:val="004F2A03"/>
    <w:rsid w:val="004F5875"/>
    <w:rsid w:val="004F62BC"/>
    <w:rsid w:val="004F7CE1"/>
    <w:rsid w:val="00501B31"/>
    <w:rsid w:val="00501BD7"/>
    <w:rsid w:val="00504111"/>
    <w:rsid w:val="0050437E"/>
    <w:rsid w:val="00504BCA"/>
    <w:rsid w:val="00505E63"/>
    <w:rsid w:val="00506A83"/>
    <w:rsid w:val="0051029C"/>
    <w:rsid w:val="00511B7D"/>
    <w:rsid w:val="00515097"/>
    <w:rsid w:val="0051708B"/>
    <w:rsid w:val="00520961"/>
    <w:rsid w:val="00520D4E"/>
    <w:rsid w:val="0052234C"/>
    <w:rsid w:val="00523157"/>
    <w:rsid w:val="00523ACF"/>
    <w:rsid w:val="005253C8"/>
    <w:rsid w:val="005259A6"/>
    <w:rsid w:val="005312AD"/>
    <w:rsid w:val="0053455E"/>
    <w:rsid w:val="00534F57"/>
    <w:rsid w:val="005446B1"/>
    <w:rsid w:val="00551466"/>
    <w:rsid w:val="00551B78"/>
    <w:rsid w:val="005573A0"/>
    <w:rsid w:val="00563233"/>
    <w:rsid w:val="0056476F"/>
    <w:rsid w:val="00564871"/>
    <w:rsid w:val="005700F5"/>
    <w:rsid w:val="00570FDA"/>
    <w:rsid w:val="005743FC"/>
    <w:rsid w:val="00577152"/>
    <w:rsid w:val="00580ED6"/>
    <w:rsid w:val="005911D2"/>
    <w:rsid w:val="00594F05"/>
    <w:rsid w:val="0059566C"/>
    <w:rsid w:val="005974B9"/>
    <w:rsid w:val="005A1248"/>
    <w:rsid w:val="005A1B92"/>
    <w:rsid w:val="005A3255"/>
    <w:rsid w:val="005A633F"/>
    <w:rsid w:val="005A7524"/>
    <w:rsid w:val="005B000C"/>
    <w:rsid w:val="005B06EE"/>
    <w:rsid w:val="005B1FE1"/>
    <w:rsid w:val="005B20C0"/>
    <w:rsid w:val="005B3EF1"/>
    <w:rsid w:val="005B4C70"/>
    <w:rsid w:val="005B6D51"/>
    <w:rsid w:val="005B7294"/>
    <w:rsid w:val="005C006F"/>
    <w:rsid w:val="005C07CB"/>
    <w:rsid w:val="005C31A9"/>
    <w:rsid w:val="005C4B06"/>
    <w:rsid w:val="005C4DD6"/>
    <w:rsid w:val="005D3107"/>
    <w:rsid w:val="005D326D"/>
    <w:rsid w:val="005D476F"/>
    <w:rsid w:val="005D680C"/>
    <w:rsid w:val="005D7621"/>
    <w:rsid w:val="005E1988"/>
    <w:rsid w:val="005E26E2"/>
    <w:rsid w:val="005E639A"/>
    <w:rsid w:val="005F0BCE"/>
    <w:rsid w:val="005F0ED6"/>
    <w:rsid w:val="005F27AA"/>
    <w:rsid w:val="005F34F7"/>
    <w:rsid w:val="005F36C3"/>
    <w:rsid w:val="005F4AF0"/>
    <w:rsid w:val="005F56A6"/>
    <w:rsid w:val="005F70E2"/>
    <w:rsid w:val="00600D53"/>
    <w:rsid w:val="006012C6"/>
    <w:rsid w:val="00601CB9"/>
    <w:rsid w:val="006025EB"/>
    <w:rsid w:val="00603D96"/>
    <w:rsid w:val="00606BAF"/>
    <w:rsid w:val="0060750F"/>
    <w:rsid w:val="0061067C"/>
    <w:rsid w:val="006116DD"/>
    <w:rsid w:val="0061608C"/>
    <w:rsid w:val="00617630"/>
    <w:rsid w:val="00617803"/>
    <w:rsid w:val="00620346"/>
    <w:rsid w:val="0062049A"/>
    <w:rsid w:val="00620628"/>
    <w:rsid w:val="00623A97"/>
    <w:rsid w:val="00623CC2"/>
    <w:rsid w:val="006265B3"/>
    <w:rsid w:val="00631251"/>
    <w:rsid w:val="006318B6"/>
    <w:rsid w:val="00631E3D"/>
    <w:rsid w:val="006345F3"/>
    <w:rsid w:val="00636AD3"/>
    <w:rsid w:val="00636FBB"/>
    <w:rsid w:val="006402AC"/>
    <w:rsid w:val="0064392F"/>
    <w:rsid w:val="00644BEB"/>
    <w:rsid w:val="00645653"/>
    <w:rsid w:val="006467AA"/>
    <w:rsid w:val="00646FF2"/>
    <w:rsid w:val="00652385"/>
    <w:rsid w:val="006525FA"/>
    <w:rsid w:val="00652BEF"/>
    <w:rsid w:val="0065367B"/>
    <w:rsid w:val="006539FE"/>
    <w:rsid w:val="00656384"/>
    <w:rsid w:val="00657798"/>
    <w:rsid w:val="00661733"/>
    <w:rsid w:val="006649E8"/>
    <w:rsid w:val="0066509C"/>
    <w:rsid w:val="006656DE"/>
    <w:rsid w:val="00666CA6"/>
    <w:rsid w:val="00666E6D"/>
    <w:rsid w:val="00667230"/>
    <w:rsid w:val="0066777F"/>
    <w:rsid w:val="0067247F"/>
    <w:rsid w:val="00674C38"/>
    <w:rsid w:val="00674CBF"/>
    <w:rsid w:val="00675F3E"/>
    <w:rsid w:val="00677F9F"/>
    <w:rsid w:val="00681642"/>
    <w:rsid w:val="00690BB8"/>
    <w:rsid w:val="00692967"/>
    <w:rsid w:val="0069416C"/>
    <w:rsid w:val="0069553C"/>
    <w:rsid w:val="006A07BF"/>
    <w:rsid w:val="006A2052"/>
    <w:rsid w:val="006A2747"/>
    <w:rsid w:val="006A2919"/>
    <w:rsid w:val="006A34AB"/>
    <w:rsid w:val="006A4087"/>
    <w:rsid w:val="006A4230"/>
    <w:rsid w:val="006A4231"/>
    <w:rsid w:val="006A47C7"/>
    <w:rsid w:val="006A53DE"/>
    <w:rsid w:val="006A5572"/>
    <w:rsid w:val="006A6E0F"/>
    <w:rsid w:val="006B1B20"/>
    <w:rsid w:val="006B480B"/>
    <w:rsid w:val="006B48F1"/>
    <w:rsid w:val="006B548A"/>
    <w:rsid w:val="006C2680"/>
    <w:rsid w:val="006C277F"/>
    <w:rsid w:val="006C2A7C"/>
    <w:rsid w:val="006C2B9F"/>
    <w:rsid w:val="006C2EF0"/>
    <w:rsid w:val="006C60A2"/>
    <w:rsid w:val="006C755F"/>
    <w:rsid w:val="006D1F74"/>
    <w:rsid w:val="006D3DD3"/>
    <w:rsid w:val="006D4FC0"/>
    <w:rsid w:val="006D512F"/>
    <w:rsid w:val="006D7CA8"/>
    <w:rsid w:val="006E0B6B"/>
    <w:rsid w:val="006E21BB"/>
    <w:rsid w:val="006E3CA2"/>
    <w:rsid w:val="006E4431"/>
    <w:rsid w:val="006E6CFD"/>
    <w:rsid w:val="006F3CB9"/>
    <w:rsid w:val="006F3CD5"/>
    <w:rsid w:val="006F4751"/>
    <w:rsid w:val="006F5329"/>
    <w:rsid w:val="006F6D1D"/>
    <w:rsid w:val="00701EF9"/>
    <w:rsid w:val="00701FE3"/>
    <w:rsid w:val="007048C3"/>
    <w:rsid w:val="00705E31"/>
    <w:rsid w:val="00712655"/>
    <w:rsid w:val="00725141"/>
    <w:rsid w:val="007264E1"/>
    <w:rsid w:val="00732E84"/>
    <w:rsid w:val="00733968"/>
    <w:rsid w:val="007350A7"/>
    <w:rsid w:val="0073750C"/>
    <w:rsid w:val="00737957"/>
    <w:rsid w:val="007401F4"/>
    <w:rsid w:val="00740520"/>
    <w:rsid w:val="00740577"/>
    <w:rsid w:val="00740775"/>
    <w:rsid w:val="00741E1A"/>
    <w:rsid w:val="00742847"/>
    <w:rsid w:val="00743ABB"/>
    <w:rsid w:val="00744CEE"/>
    <w:rsid w:val="00744ED8"/>
    <w:rsid w:val="00745378"/>
    <w:rsid w:val="00747899"/>
    <w:rsid w:val="0075036C"/>
    <w:rsid w:val="007519D0"/>
    <w:rsid w:val="00753BFA"/>
    <w:rsid w:val="00755240"/>
    <w:rsid w:val="00756C83"/>
    <w:rsid w:val="00760049"/>
    <w:rsid w:val="00760131"/>
    <w:rsid w:val="0076369E"/>
    <w:rsid w:val="00764535"/>
    <w:rsid w:val="007651C1"/>
    <w:rsid w:val="0076525D"/>
    <w:rsid w:val="00765546"/>
    <w:rsid w:val="00766286"/>
    <w:rsid w:val="00766C46"/>
    <w:rsid w:val="00770FAF"/>
    <w:rsid w:val="00771468"/>
    <w:rsid w:val="00777989"/>
    <w:rsid w:val="00777D28"/>
    <w:rsid w:val="0078013D"/>
    <w:rsid w:val="00780B35"/>
    <w:rsid w:val="00783045"/>
    <w:rsid w:val="007838E4"/>
    <w:rsid w:val="00783F91"/>
    <w:rsid w:val="00790668"/>
    <w:rsid w:val="00791692"/>
    <w:rsid w:val="00793203"/>
    <w:rsid w:val="00795626"/>
    <w:rsid w:val="0079666E"/>
    <w:rsid w:val="0079669E"/>
    <w:rsid w:val="00796A2A"/>
    <w:rsid w:val="007A0D3E"/>
    <w:rsid w:val="007A2A69"/>
    <w:rsid w:val="007A412D"/>
    <w:rsid w:val="007A4150"/>
    <w:rsid w:val="007A415E"/>
    <w:rsid w:val="007A7335"/>
    <w:rsid w:val="007A76AC"/>
    <w:rsid w:val="007B18D5"/>
    <w:rsid w:val="007B2519"/>
    <w:rsid w:val="007B35E0"/>
    <w:rsid w:val="007B59D4"/>
    <w:rsid w:val="007B637A"/>
    <w:rsid w:val="007B7CEC"/>
    <w:rsid w:val="007C050E"/>
    <w:rsid w:val="007C08C9"/>
    <w:rsid w:val="007C33E4"/>
    <w:rsid w:val="007C424F"/>
    <w:rsid w:val="007D0CC5"/>
    <w:rsid w:val="007D2349"/>
    <w:rsid w:val="007D295A"/>
    <w:rsid w:val="007D46E4"/>
    <w:rsid w:val="007D4D91"/>
    <w:rsid w:val="007D57BF"/>
    <w:rsid w:val="007E2078"/>
    <w:rsid w:val="007E25AB"/>
    <w:rsid w:val="007E26E8"/>
    <w:rsid w:val="007E538C"/>
    <w:rsid w:val="007E5CF8"/>
    <w:rsid w:val="007E771D"/>
    <w:rsid w:val="007F51CA"/>
    <w:rsid w:val="007F7344"/>
    <w:rsid w:val="007F7864"/>
    <w:rsid w:val="008010A5"/>
    <w:rsid w:val="00802B46"/>
    <w:rsid w:val="00803193"/>
    <w:rsid w:val="00803B06"/>
    <w:rsid w:val="00804172"/>
    <w:rsid w:val="00806343"/>
    <w:rsid w:val="0081518A"/>
    <w:rsid w:val="00815E75"/>
    <w:rsid w:val="00816F0D"/>
    <w:rsid w:val="00816F96"/>
    <w:rsid w:val="00817192"/>
    <w:rsid w:val="00821D28"/>
    <w:rsid w:val="00823D55"/>
    <w:rsid w:val="00825064"/>
    <w:rsid w:val="00826974"/>
    <w:rsid w:val="00827FAC"/>
    <w:rsid w:val="00831483"/>
    <w:rsid w:val="008338CE"/>
    <w:rsid w:val="008363B8"/>
    <w:rsid w:val="00837042"/>
    <w:rsid w:val="008375BA"/>
    <w:rsid w:val="008401E8"/>
    <w:rsid w:val="0084098F"/>
    <w:rsid w:val="00850CAD"/>
    <w:rsid w:val="0085199F"/>
    <w:rsid w:val="00853251"/>
    <w:rsid w:val="00854A90"/>
    <w:rsid w:val="00854AB2"/>
    <w:rsid w:val="0085516B"/>
    <w:rsid w:val="00855E21"/>
    <w:rsid w:val="008610A4"/>
    <w:rsid w:val="0086150A"/>
    <w:rsid w:val="00861D3D"/>
    <w:rsid w:val="008635FA"/>
    <w:rsid w:val="00870BF0"/>
    <w:rsid w:val="00870F39"/>
    <w:rsid w:val="00870FE7"/>
    <w:rsid w:val="00872250"/>
    <w:rsid w:val="00873B7F"/>
    <w:rsid w:val="00874DA1"/>
    <w:rsid w:val="008750D4"/>
    <w:rsid w:val="00875A11"/>
    <w:rsid w:val="008764BB"/>
    <w:rsid w:val="00877882"/>
    <w:rsid w:val="00881A67"/>
    <w:rsid w:val="00882C0D"/>
    <w:rsid w:val="00885281"/>
    <w:rsid w:val="008854EB"/>
    <w:rsid w:val="008857E8"/>
    <w:rsid w:val="00891101"/>
    <w:rsid w:val="0089371C"/>
    <w:rsid w:val="00894799"/>
    <w:rsid w:val="008A1653"/>
    <w:rsid w:val="008A2368"/>
    <w:rsid w:val="008A4D6E"/>
    <w:rsid w:val="008A4DAE"/>
    <w:rsid w:val="008C080B"/>
    <w:rsid w:val="008C0B80"/>
    <w:rsid w:val="008C0FDD"/>
    <w:rsid w:val="008C15D4"/>
    <w:rsid w:val="008C1E33"/>
    <w:rsid w:val="008C2ADD"/>
    <w:rsid w:val="008C3D0C"/>
    <w:rsid w:val="008C4EB6"/>
    <w:rsid w:val="008C6361"/>
    <w:rsid w:val="008C7485"/>
    <w:rsid w:val="008D3A3F"/>
    <w:rsid w:val="008D3AF3"/>
    <w:rsid w:val="008E0E3D"/>
    <w:rsid w:val="008E1AB6"/>
    <w:rsid w:val="008E27D5"/>
    <w:rsid w:val="008E2AAF"/>
    <w:rsid w:val="008E40DE"/>
    <w:rsid w:val="008E64C4"/>
    <w:rsid w:val="008E7BEC"/>
    <w:rsid w:val="008F1F16"/>
    <w:rsid w:val="008F564D"/>
    <w:rsid w:val="008F5F76"/>
    <w:rsid w:val="008F7D98"/>
    <w:rsid w:val="008F7F52"/>
    <w:rsid w:val="0090095C"/>
    <w:rsid w:val="0090427E"/>
    <w:rsid w:val="00904596"/>
    <w:rsid w:val="00905479"/>
    <w:rsid w:val="00910352"/>
    <w:rsid w:val="009119DB"/>
    <w:rsid w:val="00911A91"/>
    <w:rsid w:val="00912DF4"/>
    <w:rsid w:val="00914383"/>
    <w:rsid w:val="009154F2"/>
    <w:rsid w:val="00917D2E"/>
    <w:rsid w:val="0092101C"/>
    <w:rsid w:val="00922EB4"/>
    <w:rsid w:val="009252B8"/>
    <w:rsid w:val="00925623"/>
    <w:rsid w:val="00927490"/>
    <w:rsid w:val="00931466"/>
    <w:rsid w:val="00932BEF"/>
    <w:rsid w:val="009343B0"/>
    <w:rsid w:val="00934F5F"/>
    <w:rsid w:val="00935687"/>
    <w:rsid w:val="0093734D"/>
    <w:rsid w:val="00941513"/>
    <w:rsid w:val="0094496F"/>
    <w:rsid w:val="0094561D"/>
    <w:rsid w:val="009506C9"/>
    <w:rsid w:val="0095120E"/>
    <w:rsid w:val="0095472D"/>
    <w:rsid w:val="00956C15"/>
    <w:rsid w:val="00957DA2"/>
    <w:rsid w:val="0096003B"/>
    <w:rsid w:val="00964AE8"/>
    <w:rsid w:val="00971DDC"/>
    <w:rsid w:val="0097265A"/>
    <w:rsid w:val="009733DF"/>
    <w:rsid w:val="00976B66"/>
    <w:rsid w:val="00977EF0"/>
    <w:rsid w:val="00980654"/>
    <w:rsid w:val="00982779"/>
    <w:rsid w:val="00982955"/>
    <w:rsid w:val="00984DDC"/>
    <w:rsid w:val="0098765C"/>
    <w:rsid w:val="00987DE3"/>
    <w:rsid w:val="00987E24"/>
    <w:rsid w:val="00990456"/>
    <w:rsid w:val="00991070"/>
    <w:rsid w:val="00991C67"/>
    <w:rsid w:val="00992759"/>
    <w:rsid w:val="00992DCD"/>
    <w:rsid w:val="0099341F"/>
    <w:rsid w:val="00993FBE"/>
    <w:rsid w:val="009A1471"/>
    <w:rsid w:val="009A221C"/>
    <w:rsid w:val="009A326B"/>
    <w:rsid w:val="009A51AF"/>
    <w:rsid w:val="009B1973"/>
    <w:rsid w:val="009B2D29"/>
    <w:rsid w:val="009B2F3C"/>
    <w:rsid w:val="009B37F3"/>
    <w:rsid w:val="009B4772"/>
    <w:rsid w:val="009C1E56"/>
    <w:rsid w:val="009D0234"/>
    <w:rsid w:val="009D0F44"/>
    <w:rsid w:val="009D1AB9"/>
    <w:rsid w:val="009D2D92"/>
    <w:rsid w:val="009D38F4"/>
    <w:rsid w:val="009D4E27"/>
    <w:rsid w:val="009D7892"/>
    <w:rsid w:val="009D7C7A"/>
    <w:rsid w:val="009E0835"/>
    <w:rsid w:val="009E0C4F"/>
    <w:rsid w:val="009E0EDC"/>
    <w:rsid w:val="009E501E"/>
    <w:rsid w:val="009E50D0"/>
    <w:rsid w:val="009E6A15"/>
    <w:rsid w:val="009E748B"/>
    <w:rsid w:val="009E7884"/>
    <w:rsid w:val="009F07A1"/>
    <w:rsid w:val="009F0C64"/>
    <w:rsid w:val="009F6934"/>
    <w:rsid w:val="00A02581"/>
    <w:rsid w:val="00A02ED0"/>
    <w:rsid w:val="00A04F41"/>
    <w:rsid w:val="00A059D4"/>
    <w:rsid w:val="00A11E18"/>
    <w:rsid w:val="00A12A42"/>
    <w:rsid w:val="00A1541B"/>
    <w:rsid w:val="00A22250"/>
    <w:rsid w:val="00A239B2"/>
    <w:rsid w:val="00A24CCA"/>
    <w:rsid w:val="00A24D7B"/>
    <w:rsid w:val="00A24F87"/>
    <w:rsid w:val="00A24FDE"/>
    <w:rsid w:val="00A25636"/>
    <w:rsid w:val="00A25778"/>
    <w:rsid w:val="00A26152"/>
    <w:rsid w:val="00A31AB6"/>
    <w:rsid w:val="00A32A87"/>
    <w:rsid w:val="00A35015"/>
    <w:rsid w:val="00A357ED"/>
    <w:rsid w:val="00A36417"/>
    <w:rsid w:val="00A366F8"/>
    <w:rsid w:val="00A36911"/>
    <w:rsid w:val="00A440E6"/>
    <w:rsid w:val="00A45657"/>
    <w:rsid w:val="00A467C1"/>
    <w:rsid w:val="00A517BD"/>
    <w:rsid w:val="00A53FC5"/>
    <w:rsid w:val="00A5583B"/>
    <w:rsid w:val="00A55DAD"/>
    <w:rsid w:val="00A55F27"/>
    <w:rsid w:val="00A55F6B"/>
    <w:rsid w:val="00A569A4"/>
    <w:rsid w:val="00A57168"/>
    <w:rsid w:val="00A572FD"/>
    <w:rsid w:val="00A60540"/>
    <w:rsid w:val="00A62B1A"/>
    <w:rsid w:val="00A62C9C"/>
    <w:rsid w:val="00A63CA3"/>
    <w:rsid w:val="00A65440"/>
    <w:rsid w:val="00A66336"/>
    <w:rsid w:val="00A673A6"/>
    <w:rsid w:val="00A705B2"/>
    <w:rsid w:val="00A711E2"/>
    <w:rsid w:val="00A71BD4"/>
    <w:rsid w:val="00A7290C"/>
    <w:rsid w:val="00A7346B"/>
    <w:rsid w:val="00A76243"/>
    <w:rsid w:val="00A76679"/>
    <w:rsid w:val="00A76AB9"/>
    <w:rsid w:val="00A773F5"/>
    <w:rsid w:val="00A81A04"/>
    <w:rsid w:val="00A81F20"/>
    <w:rsid w:val="00A84553"/>
    <w:rsid w:val="00A85CE1"/>
    <w:rsid w:val="00A90E1F"/>
    <w:rsid w:val="00A91307"/>
    <w:rsid w:val="00A95088"/>
    <w:rsid w:val="00A95170"/>
    <w:rsid w:val="00A9721F"/>
    <w:rsid w:val="00A97693"/>
    <w:rsid w:val="00A9775D"/>
    <w:rsid w:val="00A97FB6"/>
    <w:rsid w:val="00AA54FD"/>
    <w:rsid w:val="00AA5593"/>
    <w:rsid w:val="00AA5BB7"/>
    <w:rsid w:val="00AA7171"/>
    <w:rsid w:val="00AB0064"/>
    <w:rsid w:val="00AB0E2D"/>
    <w:rsid w:val="00AB13DE"/>
    <w:rsid w:val="00AB238A"/>
    <w:rsid w:val="00AB6BD8"/>
    <w:rsid w:val="00AB7759"/>
    <w:rsid w:val="00AC4276"/>
    <w:rsid w:val="00AC47FB"/>
    <w:rsid w:val="00AC7E06"/>
    <w:rsid w:val="00AD1604"/>
    <w:rsid w:val="00AD42D8"/>
    <w:rsid w:val="00AD458A"/>
    <w:rsid w:val="00AD5275"/>
    <w:rsid w:val="00AE1AFA"/>
    <w:rsid w:val="00AE26C5"/>
    <w:rsid w:val="00AE2D41"/>
    <w:rsid w:val="00AE51BF"/>
    <w:rsid w:val="00AE5D04"/>
    <w:rsid w:val="00AE6AE8"/>
    <w:rsid w:val="00AE6BEF"/>
    <w:rsid w:val="00AE775A"/>
    <w:rsid w:val="00AF21B7"/>
    <w:rsid w:val="00AF2F96"/>
    <w:rsid w:val="00AF4836"/>
    <w:rsid w:val="00AF514C"/>
    <w:rsid w:val="00AF655E"/>
    <w:rsid w:val="00AF659F"/>
    <w:rsid w:val="00AF6D36"/>
    <w:rsid w:val="00B00352"/>
    <w:rsid w:val="00B00CA1"/>
    <w:rsid w:val="00B01F31"/>
    <w:rsid w:val="00B02A4E"/>
    <w:rsid w:val="00B02F5E"/>
    <w:rsid w:val="00B07705"/>
    <w:rsid w:val="00B07901"/>
    <w:rsid w:val="00B1029B"/>
    <w:rsid w:val="00B107DB"/>
    <w:rsid w:val="00B111FE"/>
    <w:rsid w:val="00B12666"/>
    <w:rsid w:val="00B13666"/>
    <w:rsid w:val="00B16AC3"/>
    <w:rsid w:val="00B1765A"/>
    <w:rsid w:val="00B20683"/>
    <w:rsid w:val="00B21111"/>
    <w:rsid w:val="00B21C02"/>
    <w:rsid w:val="00B21EA6"/>
    <w:rsid w:val="00B243F4"/>
    <w:rsid w:val="00B24C97"/>
    <w:rsid w:val="00B31627"/>
    <w:rsid w:val="00B3185B"/>
    <w:rsid w:val="00B322A1"/>
    <w:rsid w:val="00B325AD"/>
    <w:rsid w:val="00B32C30"/>
    <w:rsid w:val="00B33BF6"/>
    <w:rsid w:val="00B35602"/>
    <w:rsid w:val="00B40238"/>
    <w:rsid w:val="00B40561"/>
    <w:rsid w:val="00B40584"/>
    <w:rsid w:val="00B410DF"/>
    <w:rsid w:val="00B4172D"/>
    <w:rsid w:val="00B42A2B"/>
    <w:rsid w:val="00B43E04"/>
    <w:rsid w:val="00B507D8"/>
    <w:rsid w:val="00B54CAB"/>
    <w:rsid w:val="00B55FA9"/>
    <w:rsid w:val="00B5610B"/>
    <w:rsid w:val="00B56433"/>
    <w:rsid w:val="00B56B1F"/>
    <w:rsid w:val="00B57B84"/>
    <w:rsid w:val="00B60DCF"/>
    <w:rsid w:val="00B60E1A"/>
    <w:rsid w:val="00B64CCB"/>
    <w:rsid w:val="00B72951"/>
    <w:rsid w:val="00B7350E"/>
    <w:rsid w:val="00B74D9B"/>
    <w:rsid w:val="00B76AA8"/>
    <w:rsid w:val="00B76C67"/>
    <w:rsid w:val="00B80993"/>
    <w:rsid w:val="00B80DEA"/>
    <w:rsid w:val="00B81922"/>
    <w:rsid w:val="00B82AFF"/>
    <w:rsid w:val="00B83E85"/>
    <w:rsid w:val="00B86D5F"/>
    <w:rsid w:val="00B90FD2"/>
    <w:rsid w:val="00B9173F"/>
    <w:rsid w:val="00B92A32"/>
    <w:rsid w:val="00B92DAC"/>
    <w:rsid w:val="00B95359"/>
    <w:rsid w:val="00B95442"/>
    <w:rsid w:val="00B977A2"/>
    <w:rsid w:val="00BA05BF"/>
    <w:rsid w:val="00BA23DF"/>
    <w:rsid w:val="00BA48BD"/>
    <w:rsid w:val="00BA6262"/>
    <w:rsid w:val="00BA696D"/>
    <w:rsid w:val="00BA7423"/>
    <w:rsid w:val="00BA763A"/>
    <w:rsid w:val="00BB298B"/>
    <w:rsid w:val="00BB50F9"/>
    <w:rsid w:val="00BB5266"/>
    <w:rsid w:val="00BB79D2"/>
    <w:rsid w:val="00BC0203"/>
    <w:rsid w:val="00BC0F95"/>
    <w:rsid w:val="00BC43FF"/>
    <w:rsid w:val="00BC744A"/>
    <w:rsid w:val="00BD0435"/>
    <w:rsid w:val="00BD3BD4"/>
    <w:rsid w:val="00BD4C65"/>
    <w:rsid w:val="00BD5539"/>
    <w:rsid w:val="00BD779F"/>
    <w:rsid w:val="00BE3AD5"/>
    <w:rsid w:val="00BE4D0B"/>
    <w:rsid w:val="00BE6747"/>
    <w:rsid w:val="00BF1172"/>
    <w:rsid w:val="00BF19AE"/>
    <w:rsid w:val="00BF26CE"/>
    <w:rsid w:val="00BF430D"/>
    <w:rsid w:val="00C014D4"/>
    <w:rsid w:val="00C02F16"/>
    <w:rsid w:val="00C10595"/>
    <w:rsid w:val="00C10F1F"/>
    <w:rsid w:val="00C13550"/>
    <w:rsid w:val="00C1487E"/>
    <w:rsid w:val="00C15973"/>
    <w:rsid w:val="00C21941"/>
    <w:rsid w:val="00C22803"/>
    <w:rsid w:val="00C24819"/>
    <w:rsid w:val="00C26185"/>
    <w:rsid w:val="00C26A21"/>
    <w:rsid w:val="00C27CE2"/>
    <w:rsid w:val="00C27E6D"/>
    <w:rsid w:val="00C305AE"/>
    <w:rsid w:val="00C30640"/>
    <w:rsid w:val="00C31335"/>
    <w:rsid w:val="00C32F99"/>
    <w:rsid w:val="00C447B5"/>
    <w:rsid w:val="00C50168"/>
    <w:rsid w:val="00C5138F"/>
    <w:rsid w:val="00C53622"/>
    <w:rsid w:val="00C53AE0"/>
    <w:rsid w:val="00C547BB"/>
    <w:rsid w:val="00C54982"/>
    <w:rsid w:val="00C55074"/>
    <w:rsid w:val="00C554AC"/>
    <w:rsid w:val="00C56608"/>
    <w:rsid w:val="00C6066A"/>
    <w:rsid w:val="00C623B5"/>
    <w:rsid w:val="00C62E2A"/>
    <w:rsid w:val="00C65829"/>
    <w:rsid w:val="00C65DA8"/>
    <w:rsid w:val="00C65FF5"/>
    <w:rsid w:val="00C66B5A"/>
    <w:rsid w:val="00C71C9B"/>
    <w:rsid w:val="00C72437"/>
    <w:rsid w:val="00C73418"/>
    <w:rsid w:val="00C73F10"/>
    <w:rsid w:val="00C80D0C"/>
    <w:rsid w:val="00C851AA"/>
    <w:rsid w:val="00C85BB7"/>
    <w:rsid w:val="00C86484"/>
    <w:rsid w:val="00C87354"/>
    <w:rsid w:val="00C87504"/>
    <w:rsid w:val="00C916CB"/>
    <w:rsid w:val="00C93EDD"/>
    <w:rsid w:val="00C953EF"/>
    <w:rsid w:val="00C97D47"/>
    <w:rsid w:val="00CA19D9"/>
    <w:rsid w:val="00CA33C1"/>
    <w:rsid w:val="00CA3E13"/>
    <w:rsid w:val="00CA5BAD"/>
    <w:rsid w:val="00CB141F"/>
    <w:rsid w:val="00CB16FC"/>
    <w:rsid w:val="00CC121A"/>
    <w:rsid w:val="00CC1268"/>
    <w:rsid w:val="00CC14D0"/>
    <w:rsid w:val="00CC1994"/>
    <w:rsid w:val="00CC1B41"/>
    <w:rsid w:val="00CC2C3A"/>
    <w:rsid w:val="00CC38A6"/>
    <w:rsid w:val="00CC6430"/>
    <w:rsid w:val="00CD106B"/>
    <w:rsid w:val="00CD14CB"/>
    <w:rsid w:val="00CD38A7"/>
    <w:rsid w:val="00CD4831"/>
    <w:rsid w:val="00CD5BB3"/>
    <w:rsid w:val="00CD7FF3"/>
    <w:rsid w:val="00CE0D9F"/>
    <w:rsid w:val="00CE1411"/>
    <w:rsid w:val="00CE1B6E"/>
    <w:rsid w:val="00CE2E3F"/>
    <w:rsid w:val="00CE3343"/>
    <w:rsid w:val="00CE4DE5"/>
    <w:rsid w:val="00CF2AB2"/>
    <w:rsid w:val="00CF356A"/>
    <w:rsid w:val="00CF3DDF"/>
    <w:rsid w:val="00CF521C"/>
    <w:rsid w:val="00CF7474"/>
    <w:rsid w:val="00D043C1"/>
    <w:rsid w:val="00D04B88"/>
    <w:rsid w:val="00D0751D"/>
    <w:rsid w:val="00D07E9A"/>
    <w:rsid w:val="00D10412"/>
    <w:rsid w:val="00D114B2"/>
    <w:rsid w:val="00D14021"/>
    <w:rsid w:val="00D2188C"/>
    <w:rsid w:val="00D24409"/>
    <w:rsid w:val="00D25CA2"/>
    <w:rsid w:val="00D273EC"/>
    <w:rsid w:val="00D273EF"/>
    <w:rsid w:val="00D31A5F"/>
    <w:rsid w:val="00D35B5C"/>
    <w:rsid w:val="00D42278"/>
    <w:rsid w:val="00D447E6"/>
    <w:rsid w:val="00D44AD8"/>
    <w:rsid w:val="00D462B9"/>
    <w:rsid w:val="00D51AB5"/>
    <w:rsid w:val="00D52CD2"/>
    <w:rsid w:val="00D52F9A"/>
    <w:rsid w:val="00D545D6"/>
    <w:rsid w:val="00D56286"/>
    <w:rsid w:val="00D56DBA"/>
    <w:rsid w:val="00D5736D"/>
    <w:rsid w:val="00D57701"/>
    <w:rsid w:val="00D60765"/>
    <w:rsid w:val="00D6165A"/>
    <w:rsid w:val="00D62CA6"/>
    <w:rsid w:val="00D63283"/>
    <w:rsid w:val="00D66E97"/>
    <w:rsid w:val="00D71999"/>
    <w:rsid w:val="00D7234A"/>
    <w:rsid w:val="00D72F23"/>
    <w:rsid w:val="00D743AA"/>
    <w:rsid w:val="00D762A7"/>
    <w:rsid w:val="00D76ACA"/>
    <w:rsid w:val="00D76E1B"/>
    <w:rsid w:val="00D81CB3"/>
    <w:rsid w:val="00D83034"/>
    <w:rsid w:val="00D85273"/>
    <w:rsid w:val="00D86204"/>
    <w:rsid w:val="00D90CE6"/>
    <w:rsid w:val="00D9128E"/>
    <w:rsid w:val="00D9131C"/>
    <w:rsid w:val="00D91844"/>
    <w:rsid w:val="00D97F70"/>
    <w:rsid w:val="00DA12AB"/>
    <w:rsid w:val="00DA29FA"/>
    <w:rsid w:val="00DA2C65"/>
    <w:rsid w:val="00DA37FE"/>
    <w:rsid w:val="00DA4154"/>
    <w:rsid w:val="00DA5020"/>
    <w:rsid w:val="00DA55EA"/>
    <w:rsid w:val="00DA5C79"/>
    <w:rsid w:val="00DB1714"/>
    <w:rsid w:val="00DC0470"/>
    <w:rsid w:val="00DC0B8A"/>
    <w:rsid w:val="00DC254A"/>
    <w:rsid w:val="00DC3762"/>
    <w:rsid w:val="00DC3DCB"/>
    <w:rsid w:val="00DC7740"/>
    <w:rsid w:val="00DC7D4E"/>
    <w:rsid w:val="00DC7E06"/>
    <w:rsid w:val="00DD09A0"/>
    <w:rsid w:val="00DD3DD1"/>
    <w:rsid w:val="00DD4ADE"/>
    <w:rsid w:val="00DD713C"/>
    <w:rsid w:val="00DD71A4"/>
    <w:rsid w:val="00DD77B7"/>
    <w:rsid w:val="00DD7DD7"/>
    <w:rsid w:val="00DE2ACC"/>
    <w:rsid w:val="00DE332A"/>
    <w:rsid w:val="00DE47C1"/>
    <w:rsid w:val="00DF0BBB"/>
    <w:rsid w:val="00DF25FD"/>
    <w:rsid w:val="00DF2CD3"/>
    <w:rsid w:val="00DF536A"/>
    <w:rsid w:val="00DF6752"/>
    <w:rsid w:val="00E01451"/>
    <w:rsid w:val="00E01F25"/>
    <w:rsid w:val="00E07960"/>
    <w:rsid w:val="00E112E7"/>
    <w:rsid w:val="00E12E12"/>
    <w:rsid w:val="00E139AE"/>
    <w:rsid w:val="00E13F57"/>
    <w:rsid w:val="00E153F6"/>
    <w:rsid w:val="00E16300"/>
    <w:rsid w:val="00E17AFE"/>
    <w:rsid w:val="00E2093F"/>
    <w:rsid w:val="00E30A6E"/>
    <w:rsid w:val="00E30BAF"/>
    <w:rsid w:val="00E320DB"/>
    <w:rsid w:val="00E32603"/>
    <w:rsid w:val="00E34606"/>
    <w:rsid w:val="00E35457"/>
    <w:rsid w:val="00E37988"/>
    <w:rsid w:val="00E400CC"/>
    <w:rsid w:val="00E407C3"/>
    <w:rsid w:val="00E40CFA"/>
    <w:rsid w:val="00E43842"/>
    <w:rsid w:val="00E4509B"/>
    <w:rsid w:val="00E4660A"/>
    <w:rsid w:val="00E47699"/>
    <w:rsid w:val="00E47AE4"/>
    <w:rsid w:val="00E56738"/>
    <w:rsid w:val="00E569C1"/>
    <w:rsid w:val="00E57EBC"/>
    <w:rsid w:val="00E617F2"/>
    <w:rsid w:val="00E631F7"/>
    <w:rsid w:val="00E6602D"/>
    <w:rsid w:val="00E672E4"/>
    <w:rsid w:val="00E72E35"/>
    <w:rsid w:val="00E74414"/>
    <w:rsid w:val="00E74E86"/>
    <w:rsid w:val="00E75528"/>
    <w:rsid w:val="00E80945"/>
    <w:rsid w:val="00E82755"/>
    <w:rsid w:val="00E85DF5"/>
    <w:rsid w:val="00E905DD"/>
    <w:rsid w:val="00E92A14"/>
    <w:rsid w:val="00E93677"/>
    <w:rsid w:val="00E9433D"/>
    <w:rsid w:val="00E943EE"/>
    <w:rsid w:val="00EA0527"/>
    <w:rsid w:val="00EA1556"/>
    <w:rsid w:val="00EA232C"/>
    <w:rsid w:val="00EA491F"/>
    <w:rsid w:val="00EA5B9D"/>
    <w:rsid w:val="00EB093D"/>
    <w:rsid w:val="00EB10E3"/>
    <w:rsid w:val="00EB3A12"/>
    <w:rsid w:val="00EB45FC"/>
    <w:rsid w:val="00EC3D54"/>
    <w:rsid w:val="00EC4366"/>
    <w:rsid w:val="00EC5384"/>
    <w:rsid w:val="00EC53E4"/>
    <w:rsid w:val="00ED2C69"/>
    <w:rsid w:val="00ED3E4B"/>
    <w:rsid w:val="00ED424A"/>
    <w:rsid w:val="00ED59C9"/>
    <w:rsid w:val="00ED6CCA"/>
    <w:rsid w:val="00ED70B9"/>
    <w:rsid w:val="00ED7F04"/>
    <w:rsid w:val="00EE47F6"/>
    <w:rsid w:val="00EE5769"/>
    <w:rsid w:val="00EE5D31"/>
    <w:rsid w:val="00EE5FCD"/>
    <w:rsid w:val="00EE6CB7"/>
    <w:rsid w:val="00EF5593"/>
    <w:rsid w:val="00F0109F"/>
    <w:rsid w:val="00F01A21"/>
    <w:rsid w:val="00F02C8F"/>
    <w:rsid w:val="00F047B4"/>
    <w:rsid w:val="00F0665F"/>
    <w:rsid w:val="00F06D5F"/>
    <w:rsid w:val="00F073CE"/>
    <w:rsid w:val="00F117F3"/>
    <w:rsid w:val="00F12EDA"/>
    <w:rsid w:val="00F17629"/>
    <w:rsid w:val="00F22A2F"/>
    <w:rsid w:val="00F26322"/>
    <w:rsid w:val="00F30393"/>
    <w:rsid w:val="00F31BC3"/>
    <w:rsid w:val="00F31F82"/>
    <w:rsid w:val="00F35326"/>
    <w:rsid w:val="00F36B25"/>
    <w:rsid w:val="00F40727"/>
    <w:rsid w:val="00F410BB"/>
    <w:rsid w:val="00F42A01"/>
    <w:rsid w:val="00F4635B"/>
    <w:rsid w:val="00F47B8B"/>
    <w:rsid w:val="00F518FD"/>
    <w:rsid w:val="00F52DBF"/>
    <w:rsid w:val="00F53BFA"/>
    <w:rsid w:val="00F54A99"/>
    <w:rsid w:val="00F60411"/>
    <w:rsid w:val="00F630D7"/>
    <w:rsid w:val="00F63394"/>
    <w:rsid w:val="00F64FC4"/>
    <w:rsid w:val="00F66210"/>
    <w:rsid w:val="00F66485"/>
    <w:rsid w:val="00F71B84"/>
    <w:rsid w:val="00F73F65"/>
    <w:rsid w:val="00F74F6F"/>
    <w:rsid w:val="00F7747A"/>
    <w:rsid w:val="00F81762"/>
    <w:rsid w:val="00F82291"/>
    <w:rsid w:val="00F84110"/>
    <w:rsid w:val="00F86052"/>
    <w:rsid w:val="00F86DF4"/>
    <w:rsid w:val="00F91DCD"/>
    <w:rsid w:val="00F923A5"/>
    <w:rsid w:val="00F924D8"/>
    <w:rsid w:val="00F9287B"/>
    <w:rsid w:val="00F96726"/>
    <w:rsid w:val="00F96A2F"/>
    <w:rsid w:val="00FA0BA5"/>
    <w:rsid w:val="00FA0D43"/>
    <w:rsid w:val="00FA2BB0"/>
    <w:rsid w:val="00FA6FC6"/>
    <w:rsid w:val="00FA7467"/>
    <w:rsid w:val="00FB1555"/>
    <w:rsid w:val="00FB3E1D"/>
    <w:rsid w:val="00FB412A"/>
    <w:rsid w:val="00FB753F"/>
    <w:rsid w:val="00FC5FB1"/>
    <w:rsid w:val="00FD728D"/>
    <w:rsid w:val="00FD7731"/>
    <w:rsid w:val="00FE1707"/>
    <w:rsid w:val="00FE54E6"/>
    <w:rsid w:val="00FE7616"/>
    <w:rsid w:val="00FF0344"/>
    <w:rsid w:val="00FF0AAD"/>
    <w:rsid w:val="00FF2308"/>
    <w:rsid w:val="00FF3FEA"/>
    <w:rsid w:val="00FF56E4"/>
    <w:rsid w:val="00FF6455"/>
    <w:rsid w:val="00FF6EC8"/>
    <w:rsid w:val="00FF7EB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4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73F"/>
    <w:pPr>
      <w:adjustRightInd w:val="0"/>
      <w:spacing w:line="300" w:lineRule="auto"/>
      <w:jc w:val="both"/>
    </w:pPr>
    <w:rPr>
      <w:szCs w:val="22"/>
    </w:rPr>
  </w:style>
  <w:style w:type="paragraph" w:styleId="1">
    <w:name w:val="heading 1"/>
    <w:basedOn w:val="a"/>
    <w:next w:val="a"/>
    <w:link w:val="1Char"/>
    <w:uiPriority w:val="99"/>
    <w:qFormat/>
    <w:rsid w:val="001B2CAA"/>
    <w:pPr>
      <w:widowControl w:val="0"/>
      <w:numPr>
        <w:numId w:val="8"/>
      </w:numPr>
      <w:autoSpaceDE w:val="0"/>
      <w:autoSpaceDN w:val="0"/>
      <w:spacing w:line="240" w:lineRule="auto"/>
      <w:outlineLvl w:val="0"/>
    </w:pPr>
    <w:rPr>
      <w:rFonts w:ascii="Arial" w:eastAsia="黑体" w:hAnsi="Arial"/>
      <w:b/>
      <w:bCs/>
      <w:sz w:val="30"/>
      <w:szCs w:val="30"/>
      <w:lang w:val="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1B2CAA"/>
    <w:pPr>
      <w:keepNext/>
      <w:keepLines/>
      <w:numPr>
        <w:ilvl w:val="2"/>
        <w:numId w:val="8"/>
      </w:numPr>
      <w:adjustRightInd/>
      <w:spacing w:before="260" w:after="260" w:line="416"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FF0AAD"/>
    <w:rPr>
      <w:sz w:val="18"/>
      <w:szCs w:val="18"/>
    </w:rPr>
  </w:style>
  <w:style w:type="paragraph" w:styleId="a4">
    <w:name w:val="footer"/>
    <w:basedOn w:val="a"/>
    <w:semiHidden/>
    <w:rsid w:val="00FF0AAD"/>
    <w:pPr>
      <w:tabs>
        <w:tab w:val="center" w:pos="4153"/>
        <w:tab w:val="right" w:pos="8306"/>
      </w:tabs>
      <w:snapToGrid w:val="0"/>
    </w:pPr>
    <w:rPr>
      <w:sz w:val="18"/>
      <w:szCs w:val="18"/>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0"/>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semiHidden/>
    <w:rsid w:val="00FF0AAD"/>
  </w:style>
  <w:style w:type="character" w:customStyle="1" w:styleId="Char">
    <w:name w:val="批注框文本 Char"/>
    <w:basedOn w:val="a0"/>
    <w:link w:val="a3"/>
    <w:uiPriority w:val="99"/>
    <w:semiHidden/>
    <w:rsid w:val="00FF0AAD"/>
    <w:rPr>
      <w:kern w:val="2"/>
      <w:sz w:val="18"/>
      <w:szCs w:val="18"/>
    </w:rPr>
  </w:style>
  <w:style w:type="table" w:styleId="a7">
    <w:name w:val="Table Grid"/>
    <w:basedOn w:val="a1"/>
    <w:rsid w:val="00A569A4"/>
    <w:tblPr>
      <w:tblInd w:w="0" w:type="dxa"/>
      <w:tblBorders>
        <w:top w:val="single" w:sz="4" w:space="0" w:color="008ED3" w:themeColor="text1"/>
        <w:left w:val="single" w:sz="4" w:space="0" w:color="008ED3" w:themeColor="text1"/>
        <w:bottom w:val="single" w:sz="4" w:space="0" w:color="008ED3" w:themeColor="text1"/>
        <w:right w:val="single" w:sz="4" w:space="0" w:color="008ED3" w:themeColor="text1"/>
        <w:insideH w:val="single" w:sz="4" w:space="0" w:color="008ED3" w:themeColor="text1"/>
        <w:insideV w:val="single" w:sz="4" w:space="0" w:color="008ED3" w:themeColor="text1"/>
      </w:tblBorders>
      <w:tblCellMar>
        <w:top w:w="0" w:type="dxa"/>
        <w:left w:w="108" w:type="dxa"/>
        <w:bottom w:w="0" w:type="dxa"/>
        <w:right w:w="108" w:type="dxa"/>
      </w:tblCellMar>
    </w:tblPr>
  </w:style>
  <w:style w:type="paragraph" w:styleId="a8">
    <w:name w:val="List Paragraph"/>
    <w:basedOn w:val="a"/>
    <w:uiPriority w:val="99"/>
    <w:unhideWhenUsed/>
    <w:qFormat/>
    <w:rsid w:val="00504BCA"/>
    <w:pPr>
      <w:ind w:firstLineChars="200" w:firstLine="420"/>
    </w:pPr>
  </w:style>
  <w:style w:type="character" w:styleId="a9">
    <w:name w:val="Placeholder Text"/>
    <w:basedOn w:val="a0"/>
    <w:uiPriority w:val="99"/>
    <w:unhideWhenUsed/>
    <w:rsid w:val="005F34F7"/>
    <w:rPr>
      <w:color w:val="808080"/>
    </w:rPr>
  </w:style>
  <w:style w:type="paragraph" w:styleId="aa">
    <w:name w:val="Document Map"/>
    <w:basedOn w:val="a"/>
    <w:link w:val="Char1"/>
    <w:semiHidden/>
    <w:unhideWhenUsed/>
    <w:rsid w:val="002C368B"/>
    <w:rPr>
      <w:rFonts w:ascii="宋体"/>
      <w:sz w:val="18"/>
      <w:szCs w:val="18"/>
    </w:rPr>
  </w:style>
  <w:style w:type="character" w:customStyle="1" w:styleId="Char1">
    <w:name w:val="文档结构图 Char"/>
    <w:basedOn w:val="a0"/>
    <w:link w:val="aa"/>
    <w:semiHidden/>
    <w:rsid w:val="002C368B"/>
    <w:rPr>
      <w:rFonts w:ascii="宋体"/>
      <w:sz w:val="18"/>
      <w:szCs w:val="18"/>
    </w:rPr>
  </w:style>
  <w:style w:type="character" w:styleId="ab">
    <w:name w:val="annotation reference"/>
    <w:basedOn w:val="a0"/>
    <w:semiHidden/>
    <w:unhideWhenUsed/>
    <w:rsid w:val="002C368B"/>
    <w:rPr>
      <w:sz w:val="21"/>
      <w:szCs w:val="21"/>
    </w:rPr>
  </w:style>
  <w:style w:type="paragraph" w:styleId="ac">
    <w:name w:val="annotation text"/>
    <w:basedOn w:val="a"/>
    <w:link w:val="Char2"/>
    <w:semiHidden/>
    <w:unhideWhenUsed/>
    <w:rsid w:val="002C368B"/>
  </w:style>
  <w:style w:type="character" w:customStyle="1" w:styleId="Char2">
    <w:name w:val="批注文字 Char"/>
    <w:basedOn w:val="a0"/>
    <w:link w:val="ac"/>
    <w:semiHidden/>
    <w:rsid w:val="002C368B"/>
    <w:rPr>
      <w:szCs w:val="22"/>
    </w:rPr>
  </w:style>
  <w:style w:type="paragraph" w:styleId="ad">
    <w:name w:val="annotation subject"/>
    <w:basedOn w:val="ac"/>
    <w:next w:val="ac"/>
    <w:link w:val="Char3"/>
    <w:semiHidden/>
    <w:unhideWhenUsed/>
    <w:rsid w:val="002C368B"/>
    <w:rPr>
      <w:b/>
      <w:bCs/>
    </w:rPr>
  </w:style>
  <w:style w:type="character" w:customStyle="1" w:styleId="Char3">
    <w:name w:val="批注主题 Char"/>
    <w:basedOn w:val="Char2"/>
    <w:link w:val="ad"/>
    <w:semiHidden/>
    <w:rsid w:val="002C368B"/>
    <w:rPr>
      <w:b/>
      <w:bCs/>
      <w:szCs w:val="22"/>
    </w:rPr>
  </w:style>
  <w:style w:type="character" w:customStyle="1" w:styleId="1Char">
    <w:name w:val="标题 1 Char"/>
    <w:basedOn w:val="a0"/>
    <w:link w:val="1"/>
    <w:uiPriority w:val="99"/>
    <w:rsid w:val="001B2CAA"/>
    <w:rPr>
      <w:rFonts w:ascii="Arial" w:eastAsia="黑体" w:hAnsi="Arial"/>
      <w:b/>
      <w:bCs/>
      <w:sz w:val="30"/>
      <w:szCs w:val="30"/>
      <w:lang w:val="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1B2CAA"/>
    <w:rPr>
      <w:rFonts w:ascii="Calibri" w:hAnsi="Calibri"/>
      <w:b/>
      <w:bCs/>
      <w:sz w:val="32"/>
      <w:szCs w:val="32"/>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5"/>
    <w:rsid w:val="001B2CAA"/>
    <w:rPr>
      <w:sz w:val="18"/>
      <w:szCs w:val="18"/>
    </w:rPr>
  </w:style>
  <w:style w:type="paragraph" w:styleId="ae">
    <w:name w:val="No Spacing"/>
    <w:uiPriority w:val="1"/>
    <w:qFormat/>
    <w:rsid w:val="001B2CAA"/>
    <w:rPr>
      <w:rFonts w:ascii="Calibri" w:hAnsi="Calibri"/>
      <w:sz w:val="22"/>
      <w:szCs w:val="22"/>
    </w:rPr>
  </w:style>
  <w:style w:type="paragraph" w:styleId="af">
    <w:name w:val="Body Text"/>
    <w:basedOn w:val="a"/>
    <w:link w:val="Char4"/>
    <w:rsid w:val="004135DD"/>
    <w:pPr>
      <w:widowControl w:val="0"/>
      <w:adjustRightInd/>
      <w:spacing w:line="240" w:lineRule="auto"/>
    </w:pPr>
    <w:rPr>
      <w:color w:val="0000FF"/>
      <w:kern w:val="2"/>
      <w:sz w:val="21"/>
      <w:szCs w:val="20"/>
    </w:rPr>
  </w:style>
  <w:style w:type="character" w:customStyle="1" w:styleId="Char4">
    <w:name w:val="正文文本 Char"/>
    <w:basedOn w:val="a0"/>
    <w:link w:val="af"/>
    <w:rsid w:val="004135DD"/>
    <w:rPr>
      <w:color w:val="0000FF"/>
      <w:kern w:val="2"/>
      <w:sz w:val="21"/>
    </w:rPr>
  </w:style>
  <w:style w:type="paragraph" w:customStyle="1" w:styleId="References">
    <w:name w:val="References"/>
    <w:basedOn w:val="a"/>
    <w:rsid w:val="006345F3"/>
    <w:pPr>
      <w:numPr>
        <w:numId w:val="18"/>
      </w:numPr>
      <w:autoSpaceDE w:val="0"/>
      <w:autoSpaceDN w:val="0"/>
      <w:adjustRightInd/>
      <w:snapToGrid w:val="0"/>
      <w:spacing w:after="60" w:line="240" w:lineRule="auto"/>
    </w:pPr>
    <w:rPr>
      <w:szCs w:val="16"/>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948</TotalTime>
  <Pages>3</Pages>
  <Words>874</Words>
  <Characters>4988</Characters>
  <Application>Microsoft Office Word</Application>
  <DocSecurity>0</DocSecurity>
  <Lines>41</Lines>
  <Paragraphs>11</Paragraphs>
  <ScaleCrop>false</ScaleCrop>
  <Company/>
  <LinksUpToDate>false</LinksUpToDate>
  <CharactersWithSpaces>5851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Caijx</dc:creator>
  <cp:lastModifiedBy>Windows 用户</cp:lastModifiedBy>
  <cp:revision>121</cp:revision>
  <cp:lastPrinted>2113-01-01T00:00:00Z</cp:lastPrinted>
  <dcterms:created xsi:type="dcterms:W3CDTF">2016-11-03T12:37:00Z</dcterms:created>
  <dcterms:modified xsi:type="dcterms:W3CDTF">2017-02-04T14:41:00Z</dcterms:modified>
</cp:coreProperties>
</file>